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5AC" w:rsidRPr="0072180C" w:rsidRDefault="00B425AC" w:rsidP="00B425A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72180C">
        <w:rPr>
          <w:rFonts w:ascii="Calibri" w:hAnsi="Calibri" w:cs="Calibri"/>
          <w:b/>
          <w:sz w:val="48"/>
          <w:szCs w:val="48"/>
          <w:u w:val="single"/>
        </w:rPr>
        <w:t>TERMO DE REFERÊNCIA TÉCNICA</w:t>
      </w:r>
    </w:p>
    <w:p w:rsidR="006241BA" w:rsidRPr="0072180C" w:rsidRDefault="006241BA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sz w:val="26"/>
          <w:szCs w:val="26"/>
        </w:rPr>
      </w:pPr>
    </w:p>
    <w:p w:rsidR="00447784" w:rsidRDefault="00447784" w:rsidP="00447784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>CONTRATAÇÃO</w:t>
      </w:r>
      <w:r w:rsidR="003E0711">
        <w:rPr>
          <w:rFonts w:ascii="Calibri" w:hAnsi="Calibri" w:cs="Calibri"/>
          <w:b/>
          <w:caps/>
          <w:kern w:val="32"/>
          <w:sz w:val="32"/>
          <w:szCs w:val="32"/>
        </w:rPr>
        <w:t xml:space="preserve"> </w:t>
      </w:r>
      <w:r>
        <w:rPr>
          <w:rFonts w:ascii="Calibri" w:hAnsi="Calibri" w:cs="Calibri"/>
          <w:b/>
          <w:caps/>
          <w:kern w:val="32"/>
          <w:sz w:val="32"/>
          <w:szCs w:val="32"/>
        </w:rPr>
        <w:t xml:space="preserve">DE EMPRESA </w:t>
      </w:r>
    </w:p>
    <w:p w:rsidR="00447784" w:rsidRDefault="00447784" w:rsidP="00447784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>ESPECIALIZADA NA PRESTAÇÃO</w:t>
      </w:r>
    </w:p>
    <w:p w:rsidR="00447784" w:rsidRDefault="00447784" w:rsidP="00447784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 xml:space="preserve">DE SERVIÇOS DE INSTALAÇÕES </w:t>
      </w:r>
    </w:p>
    <w:p w:rsidR="00447784" w:rsidRDefault="00447784" w:rsidP="00447784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>E MONTAGENS CIVIS</w:t>
      </w:r>
      <w:r w:rsidR="003E0711">
        <w:rPr>
          <w:rFonts w:ascii="Calibri" w:hAnsi="Calibri" w:cs="Calibri"/>
          <w:b/>
          <w:caps/>
          <w:kern w:val="32"/>
          <w:sz w:val="32"/>
          <w:szCs w:val="32"/>
        </w:rPr>
        <w:t xml:space="preserve"> INCLUINDO</w:t>
      </w:r>
    </w:p>
    <w:p w:rsidR="003E0711" w:rsidRDefault="003E0711" w:rsidP="003E0711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 xml:space="preserve">ALVENARIA E </w:t>
      </w:r>
      <w:r w:rsidR="00C25BAD">
        <w:rPr>
          <w:rFonts w:ascii="Calibri" w:hAnsi="Calibri" w:cs="Calibri"/>
          <w:b/>
          <w:caps/>
          <w:kern w:val="32"/>
          <w:sz w:val="32"/>
          <w:szCs w:val="32"/>
        </w:rPr>
        <w:t>pintura</w:t>
      </w:r>
      <w:r>
        <w:rPr>
          <w:rFonts w:ascii="Calibri" w:hAnsi="Calibri" w:cs="Calibri"/>
          <w:b/>
          <w:caps/>
          <w:kern w:val="32"/>
          <w:sz w:val="32"/>
          <w:szCs w:val="32"/>
        </w:rPr>
        <w:t>.</w:t>
      </w:r>
    </w:p>
    <w:p w:rsidR="006F4170" w:rsidRDefault="006F4170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7796E" w:rsidRDefault="00B7796E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C25BAD" w:rsidRDefault="00C25BAD" w:rsidP="00B7796E">
      <w:pPr>
        <w:jc w:val="center"/>
        <w:rPr>
          <w:rFonts w:ascii="Calibri" w:hAnsi="Calibri" w:cs="Calibri"/>
          <w:b/>
          <w:sz w:val="32"/>
          <w:szCs w:val="32"/>
        </w:rPr>
      </w:pPr>
    </w:p>
    <w:p w:rsidR="00ED3EA6" w:rsidRDefault="00B7796E" w:rsidP="00B7796E">
      <w:pPr>
        <w:jc w:val="center"/>
        <w:rPr>
          <w:rFonts w:ascii="Calibri" w:hAnsi="Calibri" w:cs="Calibri"/>
          <w:b/>
          <w:sz w:val="32"/>
          <w:szCs w:val="32"/>
        </w:rPr>
      </w:pPr>
      <w:r w:rsidRPr="00B7796E">
        <w:rPr>
          <w:rFonts w:ascii="Calibri" w:hAnsi="Calibri" w:cs="Calibri"/>
          <w:b/>
          <w:sz w:val="32"/>
          <w:szCs w:val="32"/>
        </w:rPr>
        <w:t xml:space="preserve">Equipamento: </w:t>
      </w:r>
    </w:p>
    <w:p w:rsidR="00447784" w:rsidRDefault="00447784" w:rsidP="00B7796E">
      <w:pPr>
        <w:jc w:val="center"/>
        <w:rPr>
          <w:rFonts w:ascii="Calibri" w:hAnsi="Calibri" w:cs="Calibri"/>
          <w:b/>
          <w:sz w:val="32"/>
          <w:szCs w:val="32"/>
        </w:rPr>
      </w:pPr>
    </w:p>
    <w:p w:rsidR="00B6391C" w:rsidRDefault="00B6391C" w:rsidP="00B7796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Oficina da Palavra</w:t>
      </w:r>
    </w:p>
    <w:p w:rsidR="00C25BAD" w:rsidRDefault="00B6391C" w:rsidP="00B7796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Casa Mário de Andrade</w:t>
      </w:r>
    </w:p>
    <w:p w:rsidR="00B7796E" w:rsidRPr="00C25BAD" w:rsidRDefault="00B6391C" w:rsidP="00B7796E">
      <w:pPr>
        <w:jc w:val="center"/>
        <w:rPr>
          <w:rFonts w:ascii="Calibri" w:hAnsi="Calibri" w:cs="Calibri"/>
          <w:b/>
          <w:color w:val="A6A6A6" w:themeColor="background1" w:themeShade="A6"/>
          <w:sz w:val="32"/>
          <w:szCs w:val="32"/>
        </w:rPr>
      </w:pPr>
      <w:r>
        <w:rPr>
          <w:rFonts w:ascii="Calibri" w:hAnsi="Calibri" w:cs="Calibri"/>
          <w:b/>
          <w:color w:val="A6A6A6" w:themeColor="background1" w:themeShade="A6"/>
          <w:sz w:val="32"/>
          <w:szCs w:val="32"/>
        </w:rPr>
        <w:t>Sede</w:t>
      </w:r>
      <w:r w:rsidR="000C1181">
        <w:rPr>
          <w:rFonts w:ascii="Calibri" w:hAnsi="Calibri" w:cs="Calibri"/>
          <w:b/>
          <w:color w:val="A6A6A6" w:themeColor="background1" w:themeShade="A6"/>
          <w:sz w:val="32"/>
          <w:szCs w:val="32"/>
        </w:rPr>
        <w:t xml:space="preserve"> e Galpão</w:t>
      </w:r>
    </w:p>
    <w:p w:rsidR="00B425AC" w:rsidRDefault="00B425AC" w:rsidP="006F4170">
      <w:pPr>
        <w:tabs>
          <w:tab w:val="left" w:pos="5115"/>
        </w:tabs>
        <w:jc w:val="center"/>
        <w:rPr>
          <w:rFonts w:ascii="Calibri" w:hAnsi="Calibri" w:cs="Calibri"/>
          <w:sz w:val="26"/>
          <w:szCs w:val="26"/>
        </w:rPr>
      </w:pPr>
    </w:p>
    <w:p w:rsid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sz w:val="26"/>
          <w:szCs w:val="26"/>
        </w:rPr>
      </w:pPr>
    </w:p>
    <w:p w:rsid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sz w:val="26"/>
          <w:szCs w:val="26"/>
        </w:rPr>
      </w:pPr>
    </w:p>
    <w:p w:rsid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sz w:val="26"/>
          <w:szCs w:val="26"/>
        </w:rPr>
      </w:pPr>
    </w:p>
    <w:p w:rsid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sz w:val="26"/>
          <w:szCs w:val="26"/>
        </w:rPr>
      </w:pPr>
    </w:p>
    <w:p w:rsid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b/>
          <w:sz w:val="32"/>
          <w:szCs w:val="32"/>
        </w:rPr>
      </w:pPr>
      <w:r w:rsidRPr="009D5310">
        <w:rPr>
          <w:rFonts w:ascii="Calibri" w:hAnsi="Calibri" w:cs="Calibri"/>
          <w:b/>
          <w:sz w:val="32"/>
          <w:szCs w:val="32"/>
        </w:rPr>
        <w:t>2014</w:t>
      </w:r>
      <w:r>
        <w:rPr>
          <w:rFonts w:ascii="Calibri" w:hAnsi="Calibri" w:cs="Calibri"/>
          <w:b/>
          <w:sz w:val="32"/>
          <w:szCs w:val="32"/>
        </w:rPr>
        <w:t>/2015</w:t>
      </w:r>
    </w:p>
    <w:p w:rsidR="009D5310" w:rsidRPr="009D5310" w:rsidRDefault="009D5310" w:rsidP="006F4170">
      <w:pPr>
        <w:tabs>
          <w:tab w:val="left" w:pos="5115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B425AC" w:rsidRPr="005918F6" w:rsidRDefault="00B425AC" w:rsidP="00B425AC">
      <w:pPr>
        <w:pStyle w:val="PargrafodaLista"/>
        <w:pageBreakBefore/>
        <w:ind w:left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5918F6">
        <w:rPr>
          <w:rFonts w:ascii="Calibri" w:hAnsi="Calibri" w:cs="Calibri"/>
          <w:b/>
          <w:sz w:val="20"/>
          <w:szCs w:val="20"/>
          <w:u w:val="single"/>
        </w:rPr>
        <w:lastRenderedPageBreak/>
        <w:t>TERMO DE REFERÊNCIA TÉCNICA</w:t>
      </w:r>
    </w:p>
    <w:p w:rsidR="00B425AC" w:rsidRPr="005918F6" w:rsidRDefault="00B425AC" w:rsidP="00B425A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3B341A" w:rsidRDefault="00B425AC" w:rsidP="003B341A">
      <w:pPr>
        <w:pStyle w:val="PargrafodaLista"/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OBJETIVO GERAL</w:t>
      </w:r>
    </w:p>
    <w:p w:rsidR="003B341A" w:rsidRPr="003B341A" w:rsidRDefault="003B341A" w:rsidP="003B341A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B425AC" w:rsidRPr="005918F6" w:rsidRDefault="00B425AC" w:rsidP="00B425AC">
      <w:pPr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 xml:space="preserve">Contratação de </w:t>
      </w:r>
      <w:r w:rsidR="00447784">
        <w:rPr>
          <w:rFonts w:ascii="Calibri" w:hAnsi="Calibri" w:cs="Calibri"/>
          <w:sz w:val="20"/>
          <w:szCs w:val="20"/>
        </w:rPr>
        <w:t>E</w:t>
      </w:r>
      <w:r w:rsidRPr="005918F6">
        <w:rPr>
          <w:rFonts w:ascii="Calibri" w:hAnsi="Calibri" w:cs="Calibri"/>
          <w:sz w:val="20"/>
          <w:szCs w:val="20"/>
        </w:rPr>
        <w:t xml:space="preserve">mpresa </w:t>
      </w:r>
      <w:r w:rsidR="00447784">
        <w:rPr>
          <w:rFonts w:ascii="Calibri" w:hAnsi="Calibri" w:cs="Calibri"/>
          <w:sz w:val="20"/>
          <w:szCs w:val="20"/>
        </w:rPr>
        <w:t>E</w:t>
      </w:r>
      <w:r w:rsidRPr="005918F6">
        <w:rPr>
          <w:rFonts w:ascii="Calibri" w:hAnsi="Calibri" w:cs="Calibri"/>
          <w:sz w:val="20"/>
          <w:szCs w:val="20"/>
        </w:rPr>
        <w:t xml:space="preserve">specializada na </w:t>
      </w:r>
      <w:r w:rsidR="00447784">
        <w:rPr>
          <w:rFonts w:ascii="Calibri" w:hAnsi="Calibri" w:cs="Calibri"/>
          <w:sz w:val="20"/>
          <w:szCs w:val="20"/>
        </w:rPr>
        <w:t>P</w:t>
      </w:r>
      <w:r w:rsidRPr="005918F6">
        <w:rPr>
          <w:rFonts w:ascii="Calibri" w:hAnsi="Calibri" w:cs="Calibri"/>
          <w:sz w:val="20"/>
          <w:szCs w:val="20"/>
        </w:rPr>
        <w:t xml:space="preserve">restação de </w:t>
      </w:r>
      <w:r w:rsidR="00447784">
        <w:rPr>
          <w:rFonts w:ascii="Calibri" w:hAnsi="Calibri" w:cs="Calibri"/>
          <w:sz w:val="20"/>
          <w:szCs w:val="20"/>
        </w:rPr>
        <w:t>S</w:t>
      </w:r>
      <w:r w:rsidRPr="005918F6">
        <w:rPr>
          <w:rFonts w:ascii="Calibri" w:hAnsi="Calibri" w:cs="Calibri"/>
          <w:sz w:val="20"/>
          <w:szCs w:val="20"/>
        </w:rPr>
        <w:t xml:space="preserve">erviços </w:t>
      </w:r>
      <w:r w:rsidR="00447784">
        <w:rPr>
          <w:rFonts w:ascii="Calibri" w:hAnsi="Calibri" w:cs="Calibri"/>
          <w:sz w:val="20"/>
          <w:szCs w:val="20"/>
        </w:rPr>
        <w:t>de Instalaç</w:t>
      </w:r>
      <w:r w:rsidR="00985FB8">
        <w:rPr>
          <w:rFonts w:ascii="Calibri" w:hAnsi="Calibri" w:cs="Calibri"/>
          <w:sz w:val="20"/>
          <w:szCs w:val="20"/>
        </w:rPr>
        <w:t xml:space="preserve">ões e Montagens Civis </w:t>
      </w:r>
      <w:r w:rsidR="003E0711">
        <w:rPr>
          <w:rFonts w:ascii="Calibri" w:hAnsi="Calibri" w:cs="Calibri"/>
          <w:sz w:val="20"/>
          <w:szCs w:val="20"/>
        </w:rPr>
        <w:t>incluindo</w:t>
      </w:r>
      <w:r w:rsidR="00985FB8">
        <w:rPr>
          <w:rFonts w:ascii="Calibri" w:hAnsi="Calibri" w:cs="Calibri"/>
          <w:sz w:val="20"/>
          <w:szCs w:val="20"/>
        </w:rPr>
        <w:t xml:space="preserve"> em P</w:t>
      </w:r>
      <w:r w:rsidR="00C25BAD">
        <w:rPr>
          <w:rFonts w:ascii="Calibri" w:hAnsi="Calibri" w:cs="Calibri"/>
          <w:sz w:val="20"/>
          <w:szCs w:val="20"/>
        </w:rPr>
        <w:t xml:space="preserve">intura e </w:t>
      </w:r>
      <w:r w:rsidR="00985FB8">
        <w:rPr>
          <w:rFonts w:ascii="Calibri" w:hAnsi="Calibri" w:cs="Calibri"/>
          <w:sz w:val="20"/>
          <w:szCs w:val="20"/>
        </w:rPr>
        <w:t>S</w:t>
      </w:r>
      <w:r w:rsidR="00C25BAD">
        <w:rPr>
          <w:rFonts w:ascii="Calibri" w:hAnsi="Calibri" w:cs="Calibri"/>
          <w:sz w:val="20"/>
          <w:szCs w:val="20"/>
        </w:rPr>
        <w:t xml:space="preserve">erviços </w:t>
      </w:r>
      <w:r w:rsidR="003E0711">
        <w:rPr>
          <w:rFonts w:ascii="Calibri" w:hAnsi="Calibri" w:cs="Calibri"/>
          <w:sz w:val="20"/>
          <w:szCs w:val="20"/>
        </w:rPr>
        <w:t>em Alvenaria</w:t>
      </w:r>
      <w:r w:rsidR="00C25BAD">
        <w:rPr>
          <w:rFonts w:ascii="Calibri" w:hAnsi="Calibri" w:cs="Calibri"/>
          <w:sz w:val="20"/>
          <w:szCs w:val="20"/>
        </w:rPr>
        <w:t>,</w:t>
      </w:r>
      <w:r w:rsidR="00E37A5F">
        <w:rPr>
          <w:rFonts w:ascii="Calibri" w:hAnsi="Calibri" w:cs="Calibri"/>
          <w:sz w:val="20"/>
          <w:szCs w:val="20"/>
        </w:rPr>
        <w:t xml:space="preserve"> </w:t>
      </w:r>
      <w:r w:rsidRPr="005918F6">
        <w:rPr>
          <w:rFonts w:ascii="Calibri" w:hAnsi="Calibri" w:cs="Calibri"/>
          <w:sz w:val="20"/>
          <w:szCs w:val="20"/>
        </w:rPr>
        <w:t xml:space="preserve">para </w:t>
      </w:r>
      <w:r w:rsidR="00C25BAD">
        <w:rPr>
          <w:rFonts w:ascii="Calibri" w:hAnsi="Calibri" w:cs="Calibri"/>
          <w:b/>
          <w:sz w:val="20"/>
          <w:szCs w:val="20"/>
        </w:rPr>
        <w:t>Adequações Civis em Imóvel</w:t>
      </w:r>
      <w:r w:rsidRPr="005918F6">
        <w:rPr>
          <w:rFonts w:ascii="Calibri" w:hAnsi="Calibri" w:cs="Calibri"/>
          <w:sz w:val="20"/>
          <w:szCs w:val="20"/>
        </w:rPr>
        <w:t xml:space="preserve">, </w:t>
      </w:r>
      <w:r w:rsidR="006F4170" w:rsidRPr="005918F6">
        <w:rPr>
          <w:rFonts w:ascii="Calibri" w:hAnsi="Calibri" w:cs="Calibri"/>
          <w:sz w:val="20"/>
          <w:szCs w:val="20"/>
        </w:rPr>
        <w:t>n</w:t>
      </w:r>
      <w:r w:rsidR="00456B4B">
        <w:rPr>
          <w:rFonts w:ascii="Calibri" w:hAnsi="Calibri" w:cs="Calibri"/>
          <w:sz w:val="20"/>
          <w:szCs w:val="20"/>
        </w:rPr>
        <w:t xml:space="preserve">a </w:t>
      </w:r>
      <w:r w:rsidR="00985FB8">
        <w:rPr>
          <w:rFonts w:ascii="Calibri" w:hAnsi="Calibri" w:cs="Calibri"/>
          <w:sz w:val="20"/>
          <w:szCs w:val="20"/>
        </w:rPr>
        <w:t>Rua Lopes Chaves, nº 546,</w:t>
      </w:r>
      <w:r w:rsidR="0088308F" w:rsidRPr="005918F6">
        <w:rPr>
          <w:rFonts w:ascii="Calibri" w:hAnsi="Calibri" w:cs="Calibri"/>
          <w:sz w:val="20"/>
          <w:szCs w:val="20"/>
        </w:rPr>
        <w:t xml:space="preserve"> </w:t>
      </w:r>
      <w:r w:rsidR="006B580D">
        <w:rPr>
          <w:rFonts w:ascii="Calibri" w:hAnsi="Calibri" w:cs="Calibri"/>
          <w:sz w:val="20"/>
          <w:szCs w:val="20"/>
        </w:rPr>
        <w:t>no bairro d</w:t>
      </w:r>
      <w:r w:rsidR="00985FB8">
        <w:rPr>
          <w:rFonts w:ascii="Calibri" w:hAnsi="Calibri" w:cs="Calibri"/>
          <w:sz w:val="20"/>
          <w:szCs w:val="20"/>
        </w:rPr>
        <w:t>a Barra Funda</w:t>
      </w:r>
      <w:r w:rsidR="0088308F" w:rsidRPr="005918F6">
        <w:rPr>
          <w:rFonts w:ascii="Calibri" w:hAnsi="Calibri" w:cs="Calibri"/>
          <w:sz w:val="20"/>
          <w:szCs w:val="20"/>
        </w:rPr>
        <w:t>, São Paulo</w:t>
      </w:r>
      <w:r w:rsidR="00C61CB1">
        <w:rPr>
          <w:rFonts w:ascii="Calibri" w:hAnsi="Calibri" w:cs="Calibri"/>
          <w:sz w:val="20"/>
          <w:szCs w:val="20"/>
        </w:rPr>
        <w:t>, e no seu entorno.</w:t>
      </w:r>
    </w:p>
    <w:p w:rsidR="00B425AC" w:rsidRDefault="00B425AC" w:rsidP="00B425AC">
      <w:pPr>
        <w:pStyle w:val="PargrafodaLista"/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JUSTIFICATIVA</w:t>
      </w:r>
    </w:p>
    <w:p w:rsidR="003B341A" w:rsidRPr="005918F6" w:rsidRDefault="003B341A" w:rsidP="003B341A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B425AC" w:rsidRPr="005918F6" w:rsidRDefault="006F4170" w:rsidP="00B425AC">
      <w:pPr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A</w:t>
      </w:r>
      <w:r w:rsidR="00B425AC" w:rsidRPr="005918F6">
        <w:rPr>
          <w:rFonts w:ascii="Calibri" w:hAnsi="Calibri" w:cs="Calibri"/>
          <w:sz w:val="20"/>
          <w:szCs w:val="20"/>
        </w:rPr>
        <w:t xml:space="preserve"> presente contratação</w:t>
      </w:r>
      <w:r w:rsidRPr="005918F6">
        <w:rPr>
          <w:rFonts w:ascii="Calibri" w:hAnsi="Calibri" w:cs="Calibri"/>
          <w:sz w:val="20"/>
          <w:szCs w:val="20"/>
        </w:rPr>
        <w:t xml:space="preserve"> justifica-</w:t>
      </w:r>
      <w:r w:rsidR="00E30AAA">
        <w:rPr>
          <w:rFonts w:ascii="Calibri" w:hAnsi="Calibri" w:cs="Calibri"/>
          <w:sz w:val="20"/>
          <w:szCs w:val="20"/>
        </w:rPr>
        <w:t xml:space="preserve">se pela necessidade de </w:t>
      </w:r>
      <w:r w:rsidR="00985FB8">
        <w:rPr>
          <w:rFonts w:ascii="Calibri" w:hAnsi="Calibri" w:cs="Calibri"/>
          <w:sz w:val="20"/>
          <w:szCs w:val="20"/>
        </w:rPr>
        <w:t>Adequações Civis</w:t>
      </w:r>
      <w:r w:rsidR="006B580D">
        <w:rPr>
          <w:rFonts w:ascii="Calibri" w:hAnsi="Calibri" w:cs="Calibri"/>
          <w:sz w:val="20"/>
          <w:szCs w:val="20"/>
        </w:rPr>
        <w:t xml:space="preserve"> da Sede </w:t>
      </w:r>
      <w:r w:rsidR="00985FB8">
        <w:rPr>
          <w:rFonts w:ascii="Calibri" w:hAnsi="Calibri" w:cs="Calibri"/>
          <w:sz w:val="20"/>
          <w:szCs w:val="20"/>
        </w:rPr>
        <w:t>da Oficina da Palavra – Casa Mário de Andrade</w:t>
      </w:r>
      <w:r w:rsidR="006B580D">
        <w:rPr>
          <w:rFonts w:ascii="Calibri" w:hAnsi="Calibri" w:cs="Calibri"/>
          <w:sz w:val="20"/>
          <w:szCs w:val="20"/>
        </w:rPr>
        <w:t xml:space="preserve">, </w:t>
      </w:r>
      <w:r w:rsidR="00985FB8">
        <w:rPr>
          <w:rFonts w:ascii="Calibri" w:hAnsi="Calibri" w:cs="Calibri"/>
          <w:sz w:val="20"/>
          <w:szCs w:val="20"/>
        </w:rPr>
        <w:t>Oficinas Culturais do Estado de São Paulo</w:t>
      </w:r>
      <w:r w:rsidR="006B580D">
        <w:rPr>
          <w:rFonts w:ascii="Calibri" w:hAnsi="Calibri" w:cs="Calibri"/>
          <w:sz w:val="20"/>
          <w:szCs w:val="20"/>
        </w:rPr>
        <w:t xml:space="preserve">, </w:t>
      </w:r>
      <w:r w:rsidR="00ED3EA6">
        <w:rPr>
          <w:rFonts w:ascii="Calibri" w:hAnsi="Calibri" w:cs="Calibri"/>
          <w:sz w:val="20"/>
          <w:szCs w:val="20"/>
        </w:rPr>
        <w:t xml:space="preserve">para </w:t>
      </w:r>
      <w:r w:rsidR="006B580D">
        <w:rPr>
          <w:rFonts w:ascii="Calibri" w:hAnsi="Calibri" w:cs="Calibri"/>
          <w:sz w:val="20"/>
          <w:szCs w:val="20"/>
        </w:rPr>
        <w:t>desenvolvimento de suas atividades</w:t>
      </w:r>
      <w:r w:rsidR="00E30AAA">
        <w:rPr>
          <w:rFonts w:ascii="Calibri" w:hAnsi="Calibri" w:cs="Calibri"/>
          <w:sz w:val="20"/>
          <w:szCs w:val="20"/>
        </w:rPr>
        <w:t>.</w:t>
      </w:r>
    </w:p>
    <w:p w:rsidR="00B425AC" w:rsidRDefault="00B425AC" w:rsidP="00B425AC">
      <w:pPr>
        <w:pStyle w:val="PargrafodaLista"/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MODALIDADE DA CONTRATAÇÃO</w:t>
      </w:r>
    </w:p>
    <w:p w:rsidR="008E1B18" w:rsidRDefault="008E1B18" w:rsidP="008E1B18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B425AC" w:rsidRDefault="00456B4B" w:rsidP="00456B4B">
      <w:pPr>
        <w:pStyle w:val="TextosemFormatao1"/>
        <w:numPr>
          <w:ilvl w:val="1"/>
          <w:numId w:val="19"/>
        </w:numPr>
        <w:tabs>
          <w:tab w:val="left" w:pos="1418"/>
        </w:tabs>
        <w:ind w:left="1134" w:hanging="141"/>
      </w:pPr>
      <w:r>
        <w:t xml:space="preserve">A </w:t>
      </w:r>
      <w:r w:rsidR="00B425AC" w:rsidRPr="005918F6">
        <w:t>contratação da Empresa será feita sob</w:t>
      </w:r>
      <w:r w:rsidR="000C1181">
        <w:t xml:space="preserve"> o</w:t>
      </w:r>
      <w:r w:rsidR="00B425AC" w:rsidRPr="005918F6">
        <w:t xml:space="preserve"> regime de </w:t>
      </w:r>
      <w:r w:rsidR="00B425AC" w:rsidRPr="00E10A53">
        <w:rPr>
          <w:b/>
        </w:rPr>
        <w:t>empreitada por</w:t>
      </w:r>
      <w:r w:rsidR="00B425AC" w:rsidRPr="005918F6">
        <w:t xml:space="preserve"> </w:t>
      </w:r>
      <w:r w:rsidR="00B425AC" w:rsidRPr="005918F6">
        <w:rPr>
          <w:b/>
        </w:rPr>
        <w:t>Preço Global</w:t>
      </w:r>
      <w:r w:rsidR="00B425AC" w:rsidRPr="005918F6">
        <w:t xml:space="preserve">, considerando </w:t>
      </w:r>
      <w:r w:rsidR="008E1B18">
        <w:t xml:space="preserve">a </w:t>
      </w:r>
      <w:r w:rsidR="008E1B18" w:rsidRPr="00E10A53">
        <w:rPr>
          <w:b/>
        </w:rPr>
        <w:t>plena consecução</w:t>
      </w:r>
      <w:r w:rsidR="008E1B18">
        <w:t xml:space="preserve"> do</w:t>
      </w:r>
      <w:r w:rsidR="009E1F64">
        <w:t xml:space="preserve"> Objetivo Geral e do</w:t>
      </w:r>
      <w:r w:rsidR="008E1B18">
        <w:t>s serviços aqui definidos</w:t>
      </w:r>
      <w:r w:rsidR="009E1F64">
        <w:t xml:space="preserve">, </w:t>
      </w:r>
      <w:r w:rsidR="00B425AC" w:rsidRPr="005918F6">
        <w:t>devendo-se valer d</w:t>
      </w:r>
      <w:r w:rsidR="00370224">
        <w:t>e</w:t>
      </w:r>
      <w:r w:rsidR="00B425AC" w:rsidRPr="005918F6">
        <w:t xml:space="preserve"> </w:t>
      </w:r>
      <w:r w:rsidR="00370224">
        <w:t>vistoria</w:t>
      </w:r>
      <w:r w:rsidR="00B425AC" w:rsidRPr="005918F6">
        <w:t xml:space="preserve"> prévia do local.</w:t>
      </w:r>
    </w:p>
    <w:p w:rsidR="00456B4B" w:rsidRDefault="00456B4B" w:rsidP="00456B4B">
      <w:pPr>
        <w:pStyle w:val="TextosemFormatao1"/>
        <w:numPr>
          <w:ilvl w:val="1"/>
          <w:numId w:val="19"/>
        </w:numPr>
        <w:ind w:left="993" w:firstLine="0"/>
      </w:pPr>
      <w:r w:rsidRPr="005918F6">
        <w:t>A CONTRATANTE não aceitará posteriormente que a CONTRATADA venha considerar como serviços extraordinários aqueles resultantes do prescrito neste Termo de Referência</w:t>
      </w:r>
    </w:p>
    <w:p w:rsidR="00B425AC" w:rsidRDefault="00B425AC" w:rsidP="00B425AC">
      <w:pPr>
        <w:pStyle w:val="PargrafodaLista"/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DISPOSIÇÕES GERAIS</w:t>
      </w:r>
    </w:p>
    <w:p w:rsidR="008E1B18" w:rsidRDefault="008E1B18" w:rsidP="008E1B18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3B341A" w:rsidRDefault="00B425AC" w:rsidP="00456B4B">
      <w:pPr>
        <w:pStyle w:val="TextosemFormatao1"/>
        <w:numPr>
          <w:ilvl w:val="1"/>
          <w:numId w:val="18"/>
        </w:numPr>
      </w:pPr>
      <w:r w:rsidRPr="006B580D">
        <w:rPr>
          <w:b/>
        </w:rPr>
        <w:t xml:space="preserve">Os proponentes </w:t>
      </w:r>
      <w:r w:rsidR="00370224" w:rsidRPr="006B580D">
        <w:rPr>
          <w:b/>
        </w:rPr>
        <w:t>deverão proceder</w:t>
      </w:r>
      <w:r w:rsidRPr="006B580D">
        <w:rPr>
          <w:b/>
        </w:rPr>
        <w:t xml:space="preserve"> à</w:t>
      </w:r>
      <w:r w:rsidRPr="005918F6">
        <w:t xml:space="preserve"> </w:t>
      </w:r>
      <w:r w:rsidR="00370224" w:rsidRPr="00456B4B">
        <w:rPr>
          <w:b/>
        </w:rPr>
        <w:t xml:space="preserve">vistoria </w:t>
      </w:r>
      <w:r w:rsidRPr="00456B4B">
        <w:rPr>
          <w:b/>
        </w:rPr>
        <w:t xml:space="preserve">prévia </w:t>
      </w:r>
      <w:r w:rsidR="004F6F8E" w:rsidRPr="00456B4B">
        <w:rPr>
          <w:b/>
        </w:rPr>
        <w:t>d</w:t>
      </w:r>
      <w:r w:rsidR="00B7394C" w:rsidRPr="00456B4B">
        <w:rPr>
          <w:b/>
        </w:rPr>
        <w:t>o local</w:t>
      </w:r>
      <w:r w:rsidR="00B7394C" w:rsidRPr="005918F6">
        <w:t xml:space="preserve"> </w:t>
      </w:r>
      <w:r w:rsidR="00B7394C" w:rsidRPr="00456B4B">
        <w:rPr>
          <w:b/>
        </w:rPr>
        <w:t>onde será realizado o serviço</w:t>
      </w:r>
      <w:r w:rsidRPr="005918F6">
        <w:t xml:space="preserve">, verificando condições </w:t>
      </w:r>
      <w:r w:rsidR="00370224">
        <w:t>físicas e técnicas, observando condições porventura necessárias, tais como,</w:t>
      </w:r>
      <w:r w:rsidRPr="005918F6">
        <w:t xml:space="preserve"> ponto de energia, horários de acesso, armazenagem de equipamentos e materiais, segurança e</w:t>
      </w:r>
      <w:r w:rsidR="00370224">
        <w:t>/ou</w:t>
      </w:r>
      <w:r w:rsidRPr="005918F6">
        <w:t xml:space="preserve"> qualquer outro aspecto que possa merecer especial </w:t>
      </w:r>
      <w:r w:rsidRPr="00456B4B">
        <w:rPr>
          <w:b/>
        </w:rPr>
        <w:t>atenção para o melhor desenvolvimento dos serviços</w:t>
      </w:r>
      <w:r w:rsidRPr="005918F6">
        <w:t xml:space="preserve"> em comum acordo com a CONTRATANTE.</w:t>
      </w:r>
    </w:p>
    <w:p w:rsidR="00B425AC" w:rsidRDefault="00B425AC" w:rsidP="00C50924">
      <w:pPr>
        <w:pStyle w:val="TextosemFormatao1"/>
        <w:numPr>
          <w:ilvl w:val="2"/>
          <w:numId w:val="18"/>
        </w:numPr>
      </w:pPr>
      <w:r w:rsidRPr="005918F6">
        <w:t xml:space="preserve">A visita deverá ser previamente agendada com </w:t>
      </w:r>
      <w:r w:rsidR="00C50924">
        <w:t xml:space="preserve">o </w:t>
      </w:r>
      <w:r w:rsidRPr="005918F6">
        <w:t xml:space="preserve">Eng° </w:t>
      </w:r>
      <w:r w:rsidR="00BD2F26" w:rsidRPr="005918F6">
        <w:t>Luis Alemar</w:t>
      </w:r>
      <w:r w:rsidR="006B580D">
        <w:t>, ou outro indicado pela CONTRATANTE,</w:t>
      </w:r>
      <w:r w:rsidRPr="005918F6">
        <w:t xml:space="preserve"> pelo telefone (11) 4096-9</w:t>
      </w:r>
      <w:r w:rsidR="00BD2F26" w:rsidRPr="005918F6">
        <w:t>895</w:t>
      </w:r>
      <w:r w:rsidRPr="005918F6">
        <w:t xml:space="preserve"> ou p</w:t>
      </w:r>
      <w:r w:rsidR="00C50924">
        <w:t>elo</w:t>
      </w:r>
      <w:r w:rsidRPr="005918F6">
        <w:t xml:space="preserve"> </w:t>
      </w:r>
      <w:r w:rsidRPr="00C50924">
        <w:rPr>
          <w:i/>
        </w:rPr>
        <w:t>e-mail</w:t>
      </w:r>
      <w:r w:rsidRPr="005918F6">
        <w:t xml:space="preserve">: </w:t>
      </w:r>
      <w:hyperlink r:id="rId8" w:history="1">
        <w:r w:rsidR="00BD2F26" w:rsidRPr="005918F6">
          <w:rPr>
            <w:rStyle w:val="Hyperlink"/>
          </w:rPr>
          <w:t>alemar@poiesis.org.br</w:t>
        </w:r>
      </w:hyperlink>
      <w:r w:rsidR="001E710B">
        <w:t>.</w:t>
      </w:r>
    </w:p>
    <w:p w:rsidR="00B425AC" w:rsidRDefault="00C50924" w:rsidP="00C50924">
      <w:pPr>
        <w:pStyle w:val="TextosemFormatao1"/>
        <w:numPr>
          <w:ilvl w:val="1"/>
          <w:numId w:val="18"/>
        </w:numPr>
      </w:pPr>
      <w:r>
        <w:t>A empresa proponente deverá providenciar os documentos abaixo. Estes documentos serão solicitados pela CONTRATANTE para efetivação da con</w:t>
      </w:r>
      <w:r w:rsidR="00D93272">
        <w:t>tratação objeto deste Termo, ou</w:t>
      </w:r>
      <w:r>
        <w:t xml:space="preserve"> ainda na fase de avaliação das propostas: </w:t>
      </w:r>
    </w:p>
    <w:p w:rsidR="00E10A53" w:rsidRPr="005918F6" w:rsidRDefault="00E10A53" w:rsidP="00456B4B">
      <w:pPr>
        <w:pStyle w:val="TextosemFormatao1"/>
        <w:numPr>
          <w:ilvl w:val="0"/>
          <w:numId w:val="0"/>
        </w:numPr>
        <w:ind w:left="1418"/>
      </w:pP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Contrato Soci</w:t>
      </w:r>
      <w:r w:rsidR="004A7C2F">
        <w:rPr>
          <w:rFonts w:ascii="Calibri" w:hAnsi="Calibri" w:cs="Calibri"/>
          <w:sz w:val="20"/>
          <w:szCs w:val="20"/>
        </w:rPr>
        <w:t>al e alterações – cópia simples.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 xml:space="preserve">RG e CPF do(s) representante(s) </w:t>
      </w:r>
      <w:proofErr w:type="gramStart"/>
      <w:r w:rsidR="001E710B" w:rsidRPr="005918F6">
        <w:rPr>
          <w:rFonts w:ascii="Calibri" w:hAnsi="Calibri" w:cs="Calibri"/>
          <w:sz w:val="20"/>
          <w:szCs w:val="20"/>
        </w:rPr>
        <w:t>legal(</w:t>
      </w:r>
      <w:proofErr w:type="spellStart"/>
      <w:proofErr w:type="gramEnd"/>
      <w:r w:rsidR="004A7C2F">
        <w:rPr>
          <w:rFonts w:ascii="Calibri" w:hAnsi="Calibri" w:cs="Calibri"/>
          <w:sz w:val="20"/>
          <w:szCs w:val="20"/>
        </w:rPr>
        <w:t>is</w:t>
      </w:r>
      <w:proofErr w:type="spellEnd"/>
      <w:r w:rsidR="004A7C2F">
        <w:rPr>
          <w:rFonts w:ascii="Calibri" w:hAnsi="Calibri" w:cs="Calibri"/>
          <w:sz w:val="20"/>
          <w:szCs w:val="20"/>
        </w:rPr>
        <w:t>).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Indicar conta bancária ou informar se o c</w:t>
      </w:r>
      <w:r w:rsidR="004A7C2F">
        <w:rPr>
          <w:rFonts w:ascii="Calibri" w:hAnsi="Calibri" w:cs="Calibri"/>
          <w:sz w:val="20"/>
          <w:szCs w:val="20"/>
        </w:rPr>
        <w:t>rédito será por boleto bancário.</w:t>
      </w:r>
    </w:p>
    <w:p w:rsidR="00B425AC" w:rsidRPr="005918F6" w:rsidRDefault="004A7C2F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Cópia Cartão CNPJ.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Conjunta Negativa de Débitos Relativos aos Tributos Fed</w:t>
      </w:r>
      <w:r w:rsidR="004A7C2F">
        <w:rPr>
          <w:rFonts w:ascii="Calibri" w:hAnsi="Calibri" w:cs="Calibri"/>
          <w:sz w:val="20"/>
          <w:szCs w:val="20"/>
        </w:rPr>
        <w:t>erais e à Dívida Ativa da União.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 xml:space="preserve">Certidão Negativa de Débitos Relativos às Contribuições Previdenciárias e </w:t>
      </w:r>
      <w:r w:rsidR="004A7C2F">
        <w:rPr>
          <w:rFonts w:ascii="Calibri" w:hAnsi="Calibri" w:cs="Calibri"/>
          <w:sz w:val="20"/>
          <w:szCs w:val="20"/>
        </w:rPr>
        <w:t>às de Terceiros (Certidão INSS).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Certificado</w:t>
      </w:r>
      <w:r w:rsidR="004A7C2F">
        <w:rPr>
          <w:rFonts w:ascii="Calibri" w:hAnsi="Calibri" w:cs="Calibri"/>
          <w:sz w:val="20"/>
          <w:szCs w:val="20"/>
        </w:rPr>
        <w:t xml:space="preserve"> de Regularidade do FGTS – CRF.</w:t>
      </w:r>
    </w:p>
    <w:p w:rsidR="00B425AC" w:rsidRPr="005918F6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Negativa de Débitos Tributários da Dívi</w:t>
      </w:r>
      <w:r w:rsidR="004A7C2F">
        <w:rPr>
          <w:rFonts w:ascii="Calibri" w:hAnsi="Calibri" w:cs="Calibri"/>
          <w:sz w:val="20"/>
          <w:szCs w:val="20"/>
        </w:rPr>
        <w:t>da Ativa do Estado de São Paulo.</w:t>
      </w:r>
    </w:p>
    <w:p w:rsidR="00B425AC" w:rsidRDefault="00B425AC" w:rsidP="003B341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de Tributos Mobiliários.</w:t>
      </w:r>
    </w:p>
    <w:p w:rsidR="00456B4B" w:rsidRDefault="00456B4B" w:rsidP="00456B4B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B341A" w:rsidRPr="005918F6" w:rsidRDefault="003B341A" w:rsidP="003B341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425AC" w:rsidRDefault="00B425AC" w:rsidP="00456B4B">
      <w:pPr>
        <w:pStyle w:val="TextosemFormatao1"/>
        <w:numPr>
          <w:ilvl w:val="1"/>
          <w:numId w:val="18"/>
        </w:numPr>
      </w:pPr>
      <w:r w:rsidRPr="005918F6">
        <w:lastRenderedPageBreak/>
        <w:t>A CONTRATADA deverá estar apta a iniciar o serviço em</w:t>
      </w:r>
      <w:r w:rsidR="004A7C2F">
        <w:t>,</w:t>
      </w:r>
      <w:r w:rsidRPr="005918F6">
        <w:t xml:space="preserve"> </w:t>
      </w:r>
      <w:r w:rsidRPr="004A7C2F">
        <w:rPr>
          <w:b/>
        </w:rPr>
        <w:t>no</w:t>
      </w:r>
      <w:r w:rsidRPr="005918F6">
        <w:t xml:space="preserve"> </w:t>
      </w:r>
      <w:r w:rsidRPr="005918F6">
        <w:rPr>
          <w:b/>
        </w:rPr>
        <w:t>máximo</w:t>
      </w:r>
      <w:r w:rsidR="004A7C2F" w:rsidRPr="004A7C2F">
        <w:t>,</w:t>
      </w:r>
      <w:r w:rsidRPr="005918F6">
        <w:rPr>
          <w:b/>
        </w:rPr>
        <w:t xml:space="preserve"> </w:t>
      </w:r>
      <w:r w:rsidR="004A7C2F">
        <w:rPr>
          <w:b/>
        </w:rPr>
        <w:t>10</w:t>
      </w:r>
      <w:r w:rsidRPr="005918F6">
        <w:rPr>
          <w:b/>
        </w:rPr>
        <w:t xml:space="preserve"> (</w:t>
      </w:r>
      <w:r w:rsidR="004A7C2F">
        <w:rPr>
          <w:b/>
        </w:rPr>
        <w:t>dez</w:t>
      </w:r>
      <w:r w:rsidRPr="005918F6">
        <w:rPr>
          <w:b/>
        </w:rPr>
        <w:t>) dias úteis</w:t>
      </w:r>
      <w:r w:rsidRPr="005918F6">
        <w:t xml:space="preserve"> contados da assinatura do Contrato.</w:t>
      </w:r>
    </w:p>
    <w:p w:rsidR="003B341A" w:rsidRPr="00891966" w:rsidRDefault="003B341A" w:rsidP="00456B4B">
      <w:pPr>
        <w:pStyle w:val="TextosemFormatao1"/>
        <w:numPr>
          <w:ilvl w:val="0"/>
          <w:numId w:val="0"/>
        </w:numPr>
        <w:ind w:left="1418"/>
      </w:pPr>
    </w:p>
    <w:p w:rsidR="00B425AC" w:rsidRDefault="00B425AC" w:rsidP="00456B4B">
      <w:pPr>
        <w:pStyle w:val="TextosemFormatao1"/>
        <w:numPr>
          <w:ilvl w:val="1"/>
          <w:numId w:val="18"/>
        </w:numPr>
      </w:pPr>
      <w:r w:rsidRPr="005918F6">
        <w:t xml:space="preserve">Os serviços deverão ser dirigidos </w:t>
      </w:r>
      <w:r w:rsidR="006B580D">
        <w:t xml:space="preserve">e executados </w:t>
      </w:r>
      <w:r w:rsidRPr="005918F6">
        <w:t>por funcionários devidamente habilitados.</w:t>
      </w:r>
    </w:p>
    <w:p w:rsidR="003B341A" w:rsidRPr="00891966" w:rsidRDefault="003B341A" w:rsidP="00456B4B">
      <w:pPr>
        <w:pStyle w:val="TextosemFormatao1"/>
        <w:numPr>
          <w:ilvl w:val="0"/>
          <w:numId w:val="0"/>
        </w:numPr>
        <w:ind w:left="1418"/>
      </w:pPr>
    </w:p>
    <w:p w:rsidR="00B425AC" w:rsidRDefault="00B425AC" w:rsidP="00456B4B">
      <w:pPr>
        <w:pStyle w:val="TextosemFormatao1"/>
        <w:numPr>
          <w:ilvl w:val="1"/>
          <w:numId w:val="18"/>
        </w:numPr>
      </w:pPr>
      <w:r w:rsidRPr="005918F6">
        <w:t>Serão obedecidas todas as recomendações, com relação à Segurança e Medicina do Trabalho, contidas nas Normas Regulamentadoras (NR) aprovadas pela Portaria do Ministério do Trabalho nº 3214, de 08 de Junho de 1978.</w:t>
      </w:r>
    </w:p>
    <w:p w:rsidR="003B341A" w:rsidRPr="00891966" w:rsidRDefault="003B341A" w:rsidP="00456B4B">
      <w:pPr>
        <w:pStyle w:val="TextosemFormatao1"/>
        <w:numPr>
          <w:ilvl w:val="0"/>
          <w:numId w:val="0"/>
        </w:numPr>
      </w:pPr>
    </w:p>
    <w:p w:rsidR="00B425AC" w:rsidRDefault="00B425AC" w:rsidP="00456B4B">
      <w:pPr>
        <w:pStyle w:val="TextosemFormatao1"/>
        <w:numPr>
          <w:ilvl w:val="1"/>
          <w:numId w:val="18"/>
        </w:numPr>
      </w:pPr>
      <w:r w:rsidRPr="005918F6">
        <w:t xml:space="preserve">Serão de uso obrigatório os </w:t>
      </w:r>
      <w:r w:rsidRPr="00370224">
        <w:rPr>
          <w:b/>
        </w:rPr>
        <w:t>Equipamentos de Proteção Individual – EPI</w:t>
      </w:r>
      <w:r w:rsidR="004A7C2F">
        <w:rPr>
          <w:b/>
        </w:rPr>
        <w:t>’s</w:t>
      </w:r>
      <w:r w:rsidRPr="005918F6">
        <w:t>, obedecido ao disposto na Norma Regulamentadora NR-6.</w:t>
      </w:r>
    </w:p>
    <w:p w:rsidR="003B341A" w:rsidRPr="00891966" w:rsidRDefault="003B341A" w:rsidP="00456B4B">
      <w:pPr>
        <w:pStyle w:val="TextosemFormatao1"/>
        <w:numPr>
          <w:ilvl w:val="0"/>
          <w:numId w:val="0"/>
        </w:numPr>
        <w:ind w:left="1418"/>
      </w:pPr>
    </w:p>
    <w:p w:rsidR="00C84CE0" w:rsidRPr="00456B4B" w:rsidRDefault="003765B4" w:rsidP="00456B4B">
      <w:pPr>
        <w:pStyle w:val="PargrafodaLista"/>
        <w:numPr>
          <w:ilvl w:val="1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456B4B">
        <w:rPr>
          <w:rFonts w:ascii="Calibri" w:hAnsi="Calibri" w:cs="Calibri"/>
          <w:sz w:val="20"/>
          <w:szCs w:val="20"/>
        </w:rPr>
        <w:t>O serviço d</w:t>
      </w:r>
      <w:r w:rsidR="00C91610" w:rsidRPr="00456B4B">
        <w:rPr>
          <w:rFonts w:ascii="Calibri" w:hAnsi="Calibri" w:cs="Calibri"/>
          <w:sz w:val="20"/>
          <w:szCs w:val="20"/>
        </w:rPr>
        <w:t>everá atingir o fim a que se destina com a eficácia e a qualidade requerida.</w:t>
      </w:r>
    </w:p>
    <w:p w:rsidR="00B425AC" w:rsidRDefault="00B425AC" w:rsidP="00B425AC">
      <w:pPr>
        <w:jc w:val="both"/>
        <w:rPr>
          <w:rFonts w:ascii="Calibri" w:hAnsi="Calibri" w:cs="Calibri"/>
          <w:sz w:val="20"/>
          <w:szCs w:val="20"/>
        </w:rPr>
      </w:pPr>
    </w:p>
    <w:p w:rsidR="00B425AC" w:rsidRPr="002C76BE" w:rsidRDefault="00B425AC" w:rsidP="00456B4B">
      <w:pPr>
        <w:pStyle w:val="TextosemFormatao1"/>
        <w:numPr>
          <w:ilvl w:val="0"/>
          <w:numId w:val="2"/>
        </w:numPr>
      </w:pPr>
      <w:r w:rsidRPr="005918F6">
        <w:rPr>
          <w:b/>
        </w:rPr>
        <w:t>SERVIÇOS</w:t>
      </w:r>
      <w:r w:rsidR="007D5882">
        <w:rPr>
          <w:b/>
        </w:rPr>
        <w:t xml:space="preserve">. </w:t>
      </w:r>
      <w:r w:rsidR="007D5882">
        <w:t xml:space="preserve">A CONTRATADA deverá garantir o OBJETIVO GERAL deste Termo prevendo </w:t>
      </w:r>
      <w:r w:rsidR="00891966">
        <w:t xml:space="preserve">e provendo </w:t>
      </w:r>
      <w:r w:rsidR="007D5882">
        <w:t>todas as condições</w:t>
      </w:r>
      <w:r w:rsidR="00D4555C">
        <w:t xml:space="preserve"> de </w:t>
      </w:r>
      <w:r w:rsidR="007D5882">
        <w:t>mão-de-obra</w:t>
      </w:r>
      <w:r w:rsidR="00D4555C">
        <w:t xml:space="preserve"> e</w:t>
      </w:r>
      <w:r w:rsidR="007D5882">
        <w:t xml:space="preserve"> ferramental </w:t>
      </w:r>
      <w:r w:rsidR="00D4555C">
        <w:t>adequados, bem como</w:t>
      </w:r>
      <w:r w:rsidR="007D5882">
        <w:t xml:space="preserve"> componente</w:t>
      </w:r>
      <w:r w:rsidR="00D4555C">
        <w:t>s</w:t>
      </w:r>
      <w:r w:rsidR="00D4555C" w:rsidRPr="00D4555C">
        <w:t xml:space="preserve"> </w:t>
      </w:r>
      <w:r w:rsidR="00D4555C">
        <w:t>e matérias-primas de 1ª linha</w:t>
      </w:r>
      <w:r w:rsidR="007D5882">
        <w:t>, para os serviços e as instalações</w:t>
      </w:r>
      <w:r w:rsidR="00D4555C">
        <w:t xml:space="preserve"> abaixo definidos</w:t>
      </w:r>
      <w:r w:rsidR="007D5882">
        <w:t>:</w:t>
      </w:r>
    </w:p>
    <w:p w:rsidR="002C76BE" w:rsidRPr="001E38E9" w:rsidRDefault="002C76BE" w:rsidP="00213F76">
      <w:pPr>
        <w:pStyle w:val="TextosemFormatao1"/>
        <w:numPr>
          <w:ilvl w:val="0"/>
          <w:numId w:val="0"/>
        </w:numPr>
        <w:tabs>
          <w:tab w:val="left" w:pos="2835"/>
        </w:tabs>
        <w:ind w:left="1418"/>
      </w:pPr>
    </w:p>
    <w:p w:rsidR="00893B6A" w:rsidRPr="00893B6A" w:rsidRDefault="00985FB8" w:rsidP="00A56EA4">
      <w:pPr>
        <w:pStyle w:val="TextosemFormatao1"/>
        <w:numPr>
          <w:ilvl w:val="1"/>
          <w:numId w:val="20"/>
        </w:numPr>
        <w:tabs>
          <w:tab w:val="left" w:pos="1560"/>
        </w:tabs>
        <w:ind w:left="1560" w:hanging="426"/>
      </w:pPr>
      <w:r>
        <w:rPr>
          <w:b/>
        </w:rPr>
        <w:t>RECUPERAÇÃO</w:t>
      </w:r>
      <w:r w:rsidR="00934D86" w:rsidRPr="00893B6A">
        <w:t xml:space="preserve"> </w:t>
      </w:r>
    </w:p>
    <w:p w:rsidR="00934D86" w:rsidRDefault="00985FB8" w:rsidP="00893B6A">
      <w:pPr>
        <w:pStyle w:val="TextosemFormatao1"/>
        <w:numPr>
          <w:ilvl w:val="0"/>
          <w:numId w:val="0"/>
        </w:numPr>
        <w:tabs>
          <w:tab w:val="left" w:pos="1560"/>
        </w:tabs>
        <w:ind w:left="1560"/>
      </w:pPr>
      <w:r w:rsidRPr="0048766E">
        <w:t>R</w:t>
      </w:r>
      <w:r w:rsidR="00934D86" w:rsidRPr="0048766E">
        <w:t>ecupera</w:t>
      </w:r>
      <w:r w:rsidRPr="0048766E">
        <w:t>r</w:t>
      </w:r>
      <w:r w:rsidR="00934D86" w:rsidRPr="0048766E">
        <w:t xml:space="preserve"> o acabamento</w:t>
      </w:r>
      <w:r w:rsidR="0048766E">
        <w:t xml:space="preserve"> </w:t>
      </w:r>
      <w:r w:rsidR="0040212F">
        <w:t>dos elementos</w:t>
      </w:r>
      <w:r w:rsidR="0048766E">
        <w:t xml:space="preserve"> abaixo</w:t>
      </w:r>
      <w:r w:rsidR="00893B6A">
        <w:t>:</w:t>
      </w:r>
    </w:p>
    <w:p w:rsidR="00934D86" w:rsidRPr="00555577" w:rsidRDefault="0048766E" w:rsidP="00213F7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i/>
        </w:rPr>
      </w:pPr>
      <w:r>
        <w:rPr>
          <w:b/>
        </w:rPr>
        <w:t xml:space="preserve">RODAPÉS INTERNOS: </w:t>
      </w:r>
      <w:r w:rsidRPr="0048766E">
        <w:t xml:space="preserve">Lixar até madeira. Aplicar Verniz. </w:t>
      </w:r>
      <w:r w:rsidR="008671FB">
        <w:t xml:space="preserve">Unidade de Medida: metro linear (m). </w:t>
      </w:r>
      <w:r w:rsidR="00A317EE">
        <w:rPr>
          <w:color w:val="FF0000"/>
        </w:rPr>
        <w:t xml:space="preserve">Quantidade </w:t>
      </w:r>
      <w:r w:rsidR="006D2DA8">
        <w:rPr>
          <w:color w:val="FF0000"/>
        </w:rPr>
        <w:t>Prevista</w:t>
      </w:r>
      <w:r w:rsidR="00A317EE">
        <w:rPr>
          <w:color w:val="FF0000"/>
        </w:rPr>
        <w:t>: 185</w:t>
      </w:r>
      <w:r w:rsidR="007F5630" w:rsidRPr="007F5630">
        <w:rPr>
          <w:color w:val="FF0000"/>
        </w:rPr>
        <w:t>,00 m</w:t>
      </w:r>
      <w:r w:rsidR="007F5630">
        <w:t xml:space="preserve">. </w:t>
      </w:r>
      <w:r w:rsidRPr="00A97FA6">
        <w:t>Produto Referência (PR):</w:t>
      </w:r>
      <w:r w:rsidRPr="00555577">
        <w:rPr>
          <w:i/>
        </w:rPr>
        <w:t xml:space="preserve"> Verniz </w:t>
      </w:r>
      <w:r w:rsidR="00555577" w:rsidRPr="00555577">
        <w:rPr>
          <w:i/>
        </w:rPr>
        <w:t>Premium</w:t>
      </w:r>
      <w:r w:rsidRPr="00555577">
        <w:rPr>
          <w:i/>
        </w:rPr>
        <w:t xml:space="preserve"> </w:t>
      </w:r>
      <w:r w:rsidR="00555577">
        <w:rPr>
          <w:i/>
        </w:rPr>
        <w:t>SPARLACK</w:t>
      </w:r>
      <w:r w:rsidRPr="00555577">
        <w:rPr>
          <w:i/>
        </w:rPr>
        <w:t xml:space="preserve"> Marítimo </w:t>
      </w:r>
      <w:r w:rsidR="00555577">
        <w:rPr>
          <w:i/>
        </w:rPr>
        <w:t xml:space="preserve">Fosco </w:t>
      </w:r>
      <w:r w:rsidRPr="00555577">
        <w:rPr>
          <w:i/>
        </w:rPr>
        <w:t>Natural.</w:t>
      </w:r>
      <w:r w:rsidR="008671FB">
        <w:rPr>
          <w:i/>
        </w:rPr>
        <w:t xml:space="preserve"> </w:t>
      </w:r>
    </w:p>
    <w:p w:rsidR="0048766E" w:rsidRDefault="0048766E" w:rsidP="00213F7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i/>
        </w:rPr>
      </w:pPr>
      <w:r>
        <w:rPr>
          <w:b/>
        </w:rPr>
        <w:t>PAREDES INTERNAS:</w:t>
      </w:r>
      <w:r w:rsidRPr="0048766E">
        <w:t xml:space="preserve"> </w:t>
      </w:r>
      <w:r w:rsidR="00312A5C">
        <w:t>Preparar e pintar f</w:t>
      </w:r>
      <w:r w:rsidR="00D4555C">
        <w:t>echa</w:t>
      </w:r>
      <w:r w:rsidR="00312A5C">
        <w:t>ndo os</w:t>
      </w:r>
      <w:r w:rsidR="00D4555C">
        <w:t xml:space="preserve"> buracos de Aparelhos de Ar Condicionado antigos. Fechar </w:t>
      </w:r>
      <w:r w:rsidR="00312A5C">
        <w:t xml:space="preserve">com massa e acabamento </w:t>
      </w:r>
      <w:r w:rsidR="008671FB">
        <w:t xml:space="preserve">os topos das paredes nas (06) seis salas que tiveram forros retirados. </w:t>
      </w:r>
      <w:r w:rsidR="00555577">
        <w:t>Preparar sem demolição. Pintar com no mínimo (02) duas demãos de Tinta Látex</w:t>
      </w:r>
      <w:r w:rsidR="00312A5C">
        <w:t>, na referência abaixo</w:t>
      </w:r>
      <w:r w:rsidR="00555577">
        <w:t xml:space="preserve">. </w:t>
      </w:r>
      <w:r w:rsidR="008671FB">
        <w:t xml:space="preserve">Unidade de Medida: metro quadrado (m²). </w:t>
      </w:r>
      <w:r w:rsidR="007F5630" w:rsidRPr="007F5630">
        <w:rPr>
          <w:color w:val="FF0000"/>
        </w:rPr>
        <w:t xml:space="preserve">Quantidade </w:t>
      </w:r>
      <w:r w:rsidR="006D2DA8">
        <w:rPr>
          <w:color w:val="FF0000"/>
        </w:rPr>
        <w:t>Prevista</w:t>
      </w:r>
      <w:r w:rsidR="007F5630" w:rsidRPr="007F5630">
        <w:rPr>
          <w:color w:val="FF0000"/>
        </w:rPr>
        <w:t xml:space="preserve">: </w:t>
      </w:r>
      <w:r w:rsidR="00A317EE">
        <w:rPr>
          <w:color w:val="FF0000"/>
        </w:rPr>
        <w:t>800</w:t>
      </w:r>
      <w:r w:rsidR="007F5630" w:rsidRPr="007F5630">
        <w:rPr>
          <w:color w:val="FF0000"/>
        </w:rPr>
        <w:t>,00 m</w:t>
      </w:r>
      <w:r w:rsidR="007F5630">
        <w:rPr>
          <w:color w:val="FF0000"/>
        </w:rPr>
        <w:t>²</w:t>
      </w:r>
      <w:r w:rsidR="007F5630">
        <w:t xml:space="preserve">. </w:t>
      </w:r>
      <w:r w:rsidR="00555577" w:rsidRPr="00A97FA6">
        <w:t>PR:</w:t>
      </w:r>
      <w:r w:rsidR="00555577" w:rsidRPr="00555577">
        <w:rPr>
          <w:i/>
        </w:rPr>
        <w:t xml:space="preserve"> Tinta </w:t>
      </w:r>
      <w:r w:rsidR="0040212F">
        <w:rPr>
          <w:i/>
        </w:rPr>
        <w:t>L</w:t>
      </w:r>
      <w:r w:rsidR="0040212F" w:rsidRPr="00555577">
        <w:rPr>
          <w:i/>
        </w:rPr>
        <w:t>átex</w:t>
      </w:r>
      <w:r w:rsidR="0040212F">
        <w:rPr>
          <w:i/>
        </w:rPr>
        <w:t xml:space="preserve"> </w:t>
      </w:r>
      <w:r w:rsidR="008671FB">
        <w:rPr>
          <w:i/>
        </w:rPr>
        <w:t xml:space="preserve">Fosco </w:t>
      </w:r>
      <w:r w:rsidR="0040212F">
        <w:rPr>
          <w:i/>
        </w:rPr>
        <w:t xml:space="preserve">PVA SUVINIL, </w:t>
      </w:r>
      <w:r w:rsidR="00555577" w:rsidRPr="00555577">
        <w:rPr>
          <w:i/>
        </w:rPr>
        <w:t>Cor Preparada (</w:t>
      </w:r>
      <w:r w:rsidR="00312A5C">
        <w:rPr>
          <w:i/>
        </w:rPr>
        <w:t>Esta cor será definida oportunamente pela CONTRATANTE</w:t>
      </w:r>
      <w:r w:rsidR="00555577" w:rsidRPr="00555577">
        <w:rPr>
          <w:i/>
        </w:rPr>
        <w:t>).</w:t>
      </w:r>
    </w:p>
    <w:p w:rsidR="00465A13" w:rsidRDefault="00465A13" w:rsidP="00213F7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i/>
        </w:rPr>
      </w:pPr>
      <w:r>
        <w:rPr>
          <w:b/>
        </w:rPr>
        <w:t>PAREDES EXTERNAS:</w:t>
      </w:r>
      <w:r>
        <w:rPr>
          <w:i/>
        </w:rPr>
        <w:t xml:space="preserve"> </w:t>
      </w:r>
      <w:r w:rsidR="00312A5C">
        <w:t xml:space="preserve">Preparar e pintar fechando os buracos de Aparelhos de Ar Condicionado antigos. </w:t>
      </w:r>
      <w:r>
        <w:t>Preparar sem demolição. Pintar com no mínimo (02) duas demãos de Tinta Látex</w:t>
      </w:r>
      <w:r w:rsidR="00312A5C">
        <w:t>, na referência abaixo</w:t>
      </w:r>
      <w:r>
        <w:t xml:space="preserve">. Unidade de Medida: metro quadrado (m²). </w:t>
      </w:r>
      <w:r w:rsidRPr="007F5630">
        <w:rPr>
          <w:color w:val="FF0000"/>
        </w:rPr>
        <w:t xml:space="preserve">Quantidade </w:t>
      </w:r>
      <w:r w:rsidR="006D2DA8">
        <w:rPr>
          <w:color w:val="FF0000"/>
        </w:rPr>
        <w:t>Prevista</w:t>
      </w:r>
      <w:r w:rsidRPr="007F5630">
        <w:rPr>
          <w:color w:val="FF0000"/>
        </w:rPr>
        <w:t xml:space="preserve">: </w:t>
      </w:r>
      <w:r w:rsidR="006D2DA8">
        <w:rPr>
          <w:color w:val="FF0000"/>
        </w:rPr>
        <w:t>5</w:t>
      </w:r>
      <w:r w:rsidR="00A317EE">
        <w:rPr>
          <w:color w:val="FF0000"/>
        </w:rPr>
        <w:t>00</w:t>
      </w:r>
      <w:r w:rsidRPr="007F5630">
        <w:rPr>
          <w:color w:val="FF0000"/>
        </w:rPr>
        <w:t>,00 m</w:t>
      </w:r>
      <w:r>
        <w:rPr>
          <w:color w:val="FF0000"/>
        </w:rPr>
        <w:t>²</w:t>
      </w:r>
      <w:r>
        <w:t xml:space="preserve">. </w:t>
      </w:r>
      <w:r w:rsidRPr="00A97FA6">
        <w:t>PR:</w:t>
      </w:r>
      <w:r w:rsidRPr="00555577">
        <w:rPr>
          <w:i/>
        </w:rPr>
        <w:t xml:space="preserve"> Tinta </w:t>
      </w:r>
      <w:r>
        <w:rPr>
          <w:i/>
        </w:rPr>
        <w:t>L</w:t>
      </w:r>
      <w:r w:rsidRPr="00555577">
        <w:rPr>
          <w:i/>
        </w:rPr>
        <w:t>átex</w:t>
      </w:r>
      <w:r>
        <w:rPr>
          <w:i/>
        </w:rPr>
        <w:t xml:space="preserve"> Fosco PVA SUVINIL, </w:t>
      </w:r>
      <w:r w:rsidRPr="00555577">
        <w:rPr>
          <w:i/>
        </w:rPr>
        <w:t>Cor Preparada (</w:t>
      </w:r>
      <w:r w:rsidR="00312A5C">
        <w:rPr>
          <w:i/>
        </w:rPr>
        <w:t>Esta cor será definida oportunamente pela CONTRATANTE</w:t>
      </w:r>
      <w:r w:rsidRPr="00555577">
        <w:rPr>
          <w:i/>
        </w:rPr>
        <w:t>).</w:t>
      </w:r>
    </w:p>
    <w:p w:rsidR="00A97FA6" w:rsidRDefault="0040212F" w:rsidP="00A97FA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i/>
        </w:rPr>
      </w:pPr>
      <w:r>
        <w:rPr>
          <w:b/>
        </w:rPr>
        <w:t xml:space="preserve">JANELAS E PORTAS: </w:t>
      </w:r>
      <w:r w:rsidRPr="0040212F">
        <w:t>Fornecer e</w:t>
      </w:r>
      <w:r>
        <w:rPr>
          <w:b/>
        </w:rPr>
        <w:t xml:space="preserve"> </w:t>
      </w:r>
      <w:r>
        <w:t>Fixar</w:t>
      </w:r>
      <w:r w:rsidR="00766F97">
        <w:t xml:space="preserve"> elementos de marcenaria e</w:t>
      </w:r>
      <w:r w:rsidR="00D4555C">
        <w:t xml:space="preserve"> </w:t>
      </w:r>
      <w:r>
        <w:t>ferragens</w:t>
      </w:r>
      <w:r w:rsidR="00D4555C">
        <w:t xml:space="preserve"> ausentes ou comprometidas</w:t>
      </w:r>
      <w:r>
        <w:t>. Lixar e Pintar com no mínimo (01) uma demão de Tinta Esmalte Acetinado</w:t>
      </w:r>
      <w:r w:rsidR="00312A5C">
        <w:t>, na referência abaixo</w:t>
      </w:r>
      <w:r>
        <w:t xml:space="preserve">. </w:t>
      </w:r>
      <w:r w:rsidR="008671FB">
        <w:t xml:space="preserve">Unidade de Medida: unidade (un). </w:t>
      </w:r>
      <w:r w:rsidR="007F5630" w:rsidRPr="007F5630">
        <w:rPr>
          <w:color w:val="FF0000"/>
        </w:rPr>
        <w:t xml:space="preserve">Quantidade </w:t>
      </w:r>
      <w:r w:rsidR="006D2DA8">
        <w:rPr>
          <w:color w:val="FF0000"/>
        </w:rPr>
        <w:t>Prevista</w:t>
      </w:r>
      <w:r w:rsidR="007F5630" w:rsidRPr="007F5630">
        <w:rPr>
          <w:color w:val="FF0000"/>
        </w:rPr>
        <w:t xml:space="preserve">: </w:t>
      </w:r>
      <w:r w:rsidR="006D2DA8">
        <w:rPr>
          <w:color w:val="FF0000"/>
        </w:rPr>
        <w:t>36</w:t>
      </w:r>
      <w:r w:rsidR="007F5630" w:rsidRPr="007F5630">
        <w:rPr>
          <w:color w:val="FF0000"/>
        </w:rPr>
        <w:t xml:space="preserve">,00 </w:t>
      </w:r>
      <w:r w:rsidR="007F5630">
        <w:rPr>
          <w:color w:val="FF0000"/>
        </w:rPr>
        <w:t>un</w:t>
      </w:r>
      <w:r w:rsidR="007F5630" w:rsidRPr="007F5630">
        <w:t>.</w:t>
      </w:r>
      <w:r w:rsidR="007F5630" w:rsidRPr="00A97FA6">
        <w:t xml:space="preserve"> </w:t>
      </w:r>
      <w:r w:rsidR="00A97FA6" w:rsidRPr="00A97FA6">
        <w:t xml:space="preserve">PR: </w:t>
      </w:r>
      <w:r w:rsidR="00A97FA6" w:rsidRPr="00555577">
        <w:rPr>
          <w:i/>
        </w:rPr>
        <w:t xml:space="preserve">Tinta </w:t>
      </w:r>
      <w:r w:rsidR="00A97FA6">
        <w:rPr>
          <w:i/>
        </w:rPr>
        <w:t xml:space="preserve">Esmalte Acetinado, </w:t>
      </w:r>
      <w:r w:rsidR="00A97FA6" w:rsidRPr="00555577">
        <w:rPr>
          <w:i/>
        </w:rPr>
        <w:t>Cor Preparada (</w:t>
      </w:r>
      <w:r w:rsidR="00312A5C">
        <w:rPr>
          <w:i/>
        </w:rPr>
        <w:t>Esta cor será definida oportunamente pela CONTRATANTE</w:t>
      </w:r>
      <w:r w:rsidR="00A97FA6" w:rsidRPr="00555577">
        <w:rPr>
          <w:i/>
        </w:rPr>
        <w:t>).</w:t>
      </w:r>
    </w:p>
    <w:p w:rsidR="00465A13" w:rsidRDefault="00465A13" w:rsidP="00465A13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i/>
        </w:rPr>
      </w:pPr>
      <w:r>
        <w:rPr>
          <w:b/>
        </w:rPr>
        <w:t>FORROS:</w:t>
      </w:r>
      <w:r w:rsidR="00C6737D">
        <w:rPr>
          <w:b/>
        </w:rPr>
        <w:t xml:space="preserve"> </w:t>
      </w:r>
      <w:r w:rsidR="00C6737D" w:rsidRPr="00C6737D">
        <w:t>P</w:t>
      </w:r>
      <w:r>
        <w:t xml:space="preserve">intar com no mínimo (02) duas demãos de Tinta Látex. Unidade de Medida: metro quadrado (m²). </w:t>
      </w:r>
      <w:r w:rsidRPr="007F5630">
        <w:rPr>
          <w:color w:val="FF0000"/>
        </w:rPr>
        <w:t xml:space="preserve">Quantidade </w:t>
      </w:r>
      <w:r w:rsidR="006D2DA8">
        <w:rPr>
          <w:color w:val="FF0000"/>
        </w:rPr>
        <w:t>Prevista</w:t>
      </w:r>
      <w:r w:rsidRPr="007F5630">
        <w:rPr>
          <w:color w:val="FF0000"/>
        </w:rPr>
        <w:t xml:space="preserve">: </w:t>
      </w:r>
      <w:r w:rsidR="006D2DA8">
        <w:rPr>
          <w:color w:val="FF0000"/>
        </w:rPr>
        <w:t>125</w:t>
      </w:r>
      <w:r w:rsidRPr="007F5630">
        <w:rPr>
          <w:color w:val="FF0000"/>
        </w:rPr>
        <w:t>,00 m</w:t>
      </w:r>
      <w:r>
        <w:rPr>
          <w:color w:val="FF0000"/>
        </w:rPr>
        <w:t>²</w:t>
      </w:r>
      <w:r>
        <w:t xml:space="preserve">. </w:t>
      </w:r>
      <w:r w:rsidRPr="00A97FA6">
        <w:t>PR:</w:t>
      </w:r>
      <w:r w:rsidRPr="00555577">
        <w:rPr>
          <w:i/>
        </w:rPr>
        <w:t xml:space="preserve"> Tinta </w:t>
      </w:r>
      <w:r>
        <w:rPr>
          <w:i/>
        </w:rPr>
        <w:t>L</w:t>
      </w:r>
      <w:r w:rsidRPr="00555577">
        <w:rPr>
          <w:i/>
        </w:rPr>
        <w:t>átex</w:t>
      </w:r>
      <w:r>
        <w:rPr>
          <w:i/>
        </w:rPr>
        <w:t xml:space="preserve"> Fosco PVA SUVINIL, </w:t>
      </w:r>
      <w:r w:rsidRPr="00555577">
        <w:rPr>
          <w:i/>
        </w:rPr>
        <w:t xml:space="preserve">Cor </w:t>
      </w:r>
      <w:r>
        <w:rPr>
          <w:i/>
        </w:rPr>
        <w:t>Branco</w:t>
      </w:r>
      <w:r w:rsidRPr="00555577">
        <w:rPr>
          <w:i/>
        </w:rPr>
        <w:t>.</w:t>
      </w:r>
    </w:p>
    <w:p w:rsidR="007F5630" w:rsidRPr="00465A13" w:rsidRDefault="007F5630" w:rsidP="00213F7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b/>
        </w:rPr>
      </w:pPr>
      <w:r w:rsidRPr="00465A13">
        <w:rPr>
          <w:b/>
        </w:rPr>
        <w:t>GRADIS E PORTÕES:</w:t>
      </w:r>
      <w:r>
        <w:t xml:space="preserve"> </w:t>
      </w:r>
      <w:r w:rsidR="00465A13">
        <w:t xml:space="preserve">Lixar e Pintar com no mínimo (01) uma demão de Tinta Esmalte Acetinado. Unidade de Medida: metro quadrado (m²). </w:t>
      </w:r>
      <w:r w:rsidR="00465A13" w:rsidRPr="007F5630">
        <w:rPr>
          <w:color w:val="FF0000"/>
        </w:rPr>
        <w:t xml:space="preserve">Quantidade Estimada: </w:t>
      </w:r>
      <w:r w:rsidR="00D75997">
        <w:rPr>
          <w:color w:val="FF0000"/>
        </w:rPr>
        <w:t>75</w:t>
      </w:r>
      <w:r w:rsidR="00465A13" w:rsidRPr="007F5630">
        <w:rPr>
          <w:color w:val="FF0000"/>
        </w:rPr>
        <w:t xml:space="preserve">,00 </w:t>
      </w:r>
      <w:r w:rsidR="00465A13">
        <w:rPr>
          <w:color w:val="FF0000"/>
        </w:rPr>
        <w:t>m²</w:t>
      </w:r>
      <w:r w:rsidR="00465A13" w:rsidRPr="007F5630">
        <w:t>.</w:t>
      </w:r>
      <w:r w:rsidR="00465A13" w:rsidRPr="00A97FA6">
        <w:t xml:space="preserve"> PR: </w:t>
      </w:r>
      <w:r w:rsidR="00465A13" w:rsidRPr="00555577">
        <w:rPr>
          <w:i/>
        </w:rPr>
        <w:t xml:space="preserve">Tinta </w:t>
      </w:r>
      <w:r w:rsidR="00465A13">
        <w:rPr>
          <w:i/>
        </w:rPr>
        <w:t xml:space="preserve">Esmalte Acetinado, </w:t>
      </w:r>
      <w:r w:rsidR="00465A13" w:rsidRPr="00555577">
        <w:rPr>
          <w:i/>
        </w:rPr>
        <w:t>Cor Preparada (de acordo com a cor existente no local).</w:t>
      </w:r>
    </w:p>
    <w:p w:rsidR="00934D86" w:rsidRPr="007F5630" w:rsidRDefault="008671FB" w:rsidP="00213F7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>
        <w:rPr>
          <w:b/>
        </w:rPr>
        <w:t>DETALHES</w:t>
      </w:r>
      <w:r w:rsidR="00C40865">
        <w:rPr>
          <w:b/>
        </w:rPr>
        <w:t xml:space="preserve"> DE ALVENARIA</w:t>
      </w:r>
      <w:r w:rsidR="00766ED0" w:rsidRPr="00727EB4">
        <w:rPr>
          <w:b/>
        </w:rPr>
        <w:t>:</w:t>
      </w:r>
      <w:r w:rsidR="00766ED0">
        <w:t xml:space="preserve"> </w:t>
      </w:r>
      <w:r>
        <w:t>Recuperação e Pintura de</w:t>
      </w:r>
      <w:r w:rsidR="007F5630">
        <w:t xml:space="preserve"> pequenos</w:t>
      </w:r>
      <w:r>
        <w:t xml:space="preserve"> elementos utilizando gesso, massa cimentícia ou similar. </w:t>
      </w:r>
      <w:r w:rsidR="007F5630">
        <w:t xml:space="preserve">Preparar sem demolição. Pintar com no mínimo (02) duas demãos de </w:t>
      </w:r>
      <w:r w:rsidR="00C40865">
        <w:t>acabamento</w:t>
      </w:r>
      <w:r w:rsidR="007F5630">
        <w:t xml:space="preserve"> específic</w:t>
      </w:r>
      <w:r w:rsidR="00C40865">
        <w:t>o</w:t>
      </w:r>
      <w:r w:rsidR="007F5630">
        <w:t xml:space="preserve">. Unidade de Medida: unidade (un). </w:t>
      </w:r>
      <w:r w:rsidR="007F5630" w:rsidRPr="007F5630">
        <w:rPr>
          <w:color w:val="FF0000"/>
        </w:rPr>
        <w:t xml:space="preserve">Quantidade Estimada: </w:t>
      </w:r>
      <w:r w:rsidR="007F5630">
        <w:rPr>
          <w:color w:val="FF0000"/>
        </w:rPr>
        <w:t>20 un</w:t>
      </w:r>
      <w:r w:rsidR="007F5630" w:rsidRPr="007F5630">
        <w:t>.</w:t>
      </w:r>
      <w:r w:rsidR="007F5630" w:rsidRPr="00A97FA6">
        <w:t xml:space="preserve"> PR:</w:t>
      </w:r>
      <w:r w:rsidR="007F5630" w:rsidRPr="00555577">
        <w:rPr>
          <w:i/>
        </w:rPr>
        <w:t xml:space="preserve"> Tinta </w:t>
      </w:r>
      <w:r w:rsidR="007F5630">
        <w:rPr>
          <w:i/>
        </w:rPr>
        <w:t xml:space="preserve">Específica, </w:t>
      </w:r>
      <w:r w:rsidR="007F5630" w:rsidRPr="00555577">
        <w:rPr>
          <w:i/>
        </w:rPr>
        <w:t>Cor Preparada (de acordo com a cor existente no local).</w:t>
      </w:r>
    </w:p>
    <w:p w:rsidR="00C40865" w:rsidRPr="00D15F46" w:rsidRDefault="00C40865" w:rsidP="00C40865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 w:rsidRPr="00C40865">
        <w:rPr>
          <w:b/>
        </w:rPr>
        <w:lastRenderedPageBreak/>
        <w:t>CALHAS:</w:t>
      </w:r>
      <w:r>
        <w:t xml:space="preserve"> Limpar, preparar e aplicar selante em toda a extensão das calhas. Unidade de Medida: metro linear (m). </w:t>
      </w:r>
      <w:r w:rsidRPr="007F5630">
        <w:rPr>
          <w:color w:val="FF0000"/>
        </w:rPr>
        <w:t xml:space="preserve">Quantidade Estimada: </w:t>
      </w:r>
      <w:r>
        <w:rPr>
          <w:color w:val="FF0000"/>
        </w:rPr>
        <w:t>100 m</w:t>
      </w:r>
      <w:r w:rsidRPr="007F5630">
        <w:t>.</w:t>
      </w:r>
      <w:r w:rsidRPr="00A97FA6">
        <w:t xml:space="preserve"> PR:</w:t>
      </w:r>
      <w:r w:rsidRPr="00555577">
        <w:rPr>
          <w:i/>
        </w:rPr>
        <w:t xml:space="preserve"> </w:t>
      </w:r>
      <w:r>
        <w:rPr>
          <w:i/>
        </w:rPr>
        <w:t>Selante Para Calhas, Telhas e Rufos IMPERCALHA VEDACIT.</w:t>
      </w:r>
    </w:p>
    <w:p w:rsidR="00D15F46" w:rsidRDefault="00D15F46" w:rsidP="00C40865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 w:rsidRPr="00C61CB1">
        <w:rPr>
          <w:b/>
        </w:rPr>
        <w:t xml:space="preserve">CANTEIROS: </w:t>
      </w:r>
      <w:r w:rsidRPr="00C61CB1">
        <w:t>Abertura de (03) três canteiros</w:t>
      </w:r>
      <w:r>
        <w:t xml:space="preserve"> sobre os calçamentos existentes sendo (01) um no espaço interno e (02) dois no espaço externo (02), conforme croquis. Unidade de Medida: metro quadrado (m²). </w:t>
      </w:r>
      <w:r w:rsidRPr="00C61CB1">
        <w:rPr>
          <w:color w:val="FF0000"/>
        </w:rPr>
        <w:t>Quantidade Estimada: 6,00 m²</w:t>
      </w:r>
      <w:r w:rsidRPr="00D15F46">
        <w:t>.</w:t>
      </w:r>
    </w:p>
    <w:p w:rsidR="00D15F46" w:rsidRDefault="00D15F46" w:rsidP="00D15F4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>
        <w:rPr>
          <w:b/>
        </w:rPr>
        <w:t>CALÇADA</w:t>
      </w:r>
      <w:r w:rsidR="003F3453">
        <w:rPr>
          <w:b/>
        </w:rPr>
        <w:t xml:space="preserve"> E JARDIM</w:t>
      </w:r>
      <w:r>
        <w:rPr>
          <w:b/>
        </w:rPr>
        <w:t xml:space="preserve">: </w:t>
      </w:r>
      <w:r>
        <w:t>Nivelar e recuperar</w:t>
      </w:r>
      <w:r w:rsidR="009C1BAD" w:rsidRPr="009C1BAD">
        <w:t xml:space="preserve"> </w:t>
      </w:r>
      <w:r w:rsidR="009C1BAD">
        <w:t>o calçamento</w:t>
      </w:r>
      <w:r w:rsidR="00766F97">
        <w:t>,</w:t>
      </w:r>
      <w:r>
        <w:t xml:space="preserve"> </w:t>
      </w:r>
      <w:r w:rsidR="00766F97" w:rsidRPr="001B1290">
        <w:t>com</w:t>
      </w:r>
      <w:r w:rsidR="00766F97" w:rsidRPr="00766F97">
        <w:rPr>
          <w:b/>
        </w:rPr>
        <w:t xml:space="preserve"> </w:t>
      </w:r>
      <w:r w:rsidR="00766F97" w:rsidRPr="001B1290">
        <w:t>especialista</w:t>
      </w:r>
      <w:r w:rsidR="001B1290" w:rsidRPr="001B1290">
        <w:t xml:space="preserve"> (mestre calceteiro)</w:t>
      </w:r>
      <w:r>
        <w:t xml:space="preserve">, utilizando as Pedras Portuguesas existentes e/ou remanejadas, respeitando o acabamento artístico existente. Unidade de Medida: metro quadrado (m²). </w:t>
      </w:r>
      <w:r w:rsidRPr="00C61CB1">
        <w:rPr>
          <w:color w:val="FF0000"/>
        </w:rPr>
        <w:t xml:space="preserve">Quantidade Estimada: </w:t>
      </w:r>
      <w:r w:rsidR="00766F97">
        <w:rPr>
          <w:color w:val="FF0000"/>
        </w:rPr>
        <w:t>100</w:t>
      </w:r>
      <w:r w:rsidRPr="00C61CB1">
        <w:rPr>
          <w:color w:val="FF0000"/>
        </w:rPr>
        <w:t>,00 m²</w:t>
      </w:r>
      <w:r w:rsidRPr="00D15F46">
        <w:t>.</w:t>
      </w:r>
    </w:p>
    <w:p w:rsidR="00033F81" w:rsidRDefault="00033F81" w:rsidP="00D15F4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>
        <w:rPr>
          <w:b/>
        </w:rPr>
        <w:t>QUINTAL:</w:t>
      </w:r>
      <w:r>
        <w:t xml:space="preserve"> </w:t>
      </w:r>
      <w:r w:rsidR="00C6737D">
        <w:t xml:space="preserve">(1) </w:t>
      </w:r>
      <w:r>
        <w:t xml:space="preserve">Criar canalização </w:t>
      </w:r>
      <w:r w:rsidR="00801AB7">
        <w:t xml:space="preserve">para </w:t>
      </w:r>
      <w:r>
        <w:t>escoamento</w:t>
      </w:r>
      <w:r w:rsidR="00801AB7">
        <w:t xml:space="preserve"> de águas pluviais</w:t>
      </w:r>
      <w:r w:rsidR="003F3453">
        <w:t xml:space="preserve"> neste local</w:t>
      </w:r>
      <w:r w:rsidR="00801AB7">
        <w:t xml:space="preserve">, através da utilização de ralos longitudinais pré-fabricados, com grelhas em PVC Rígido, ou em alumínio escovado. </w:t>
      </w:r>
      <w:r w:rsidR="00C6737D">
        <w:t xml:space="preserve">(2) </w:t>
      </w:r>
      <w:r>
        <w:t>Refazer o piso do quintal em argamassa</w:t>
      </w:r>
      <w:r w:rsidR="003F3453">
        <w:t xml:space="preserve"> </w:t>
      </w:r>
      <w:r w:rsidR="0066526D">
        <w:t>para t</w:t>
      </w:r>
      <w:r w:rsidR="003F3453">
        <w:t xml:space="preserve">ráfego </w:t>
      </w:r>
      <w:r w:rsidR="0066526D">
        <w:t>m</w:t>
      </w:r>
      <w:r w:rsidR="003F3453">
        <w:t>édio</w:t>
      </w:r>
      <w:r w:rsidR="00005D40">
        <w:t xml:space="preserve"> com </w:t>
      </w:r>
      <w:r w:rsidR="0066526D">
        <w:t xml:space="preserve">aplicação de </w:t>
      </w:r>
      <w:r w:rsidR="00005D40">
        <w:t>v</w:t>
      </w:r>
      <w:r w:rsidR="0066526D">
        <w:t xml:space="preserve">erniz </w:t>
      </w:r>
      <w:r w:rsidR="00FA27E7">
        <w:t>misturado a quartzo</w:t>
      </w:r>
      <w:r w:rsidR="003F3453">
        <w:t xml:space="preserve">. Unidade de Medida: metro quadrado (m). </w:t>
      </w:r>
      <w:r w:rsidR="003F3453" w:rsidRPr="007F5630">
        <w:rPr>
          <w:color w:val="FF0000"/>
        </w:rPr>
        <w:t xml:space="preserve">Quantidade Estimada: </w:t>
      </w:r>
      <w:r w:rsidR="003F3453">
        <w:rPr>
          <w:color w:val="FF0000"/>
        </w:rPr>
        <w:t>100 m²</w:t>
      </w:r>
      <w:r w:rsidR="003F3453" w:rsidRPr="007F5630">
        <w:t>.</w:t>
      </w:r>
      <w:r w:rsidR="003F3453" w:rsidRPr="00A97FA6">
        <w:t xml:space="preserve"> PR:</w:t>
      </w:r>
      <w:proofErr w:type="gramStart"/>
      <w:r w:rsidR="00FA27E7">
        <w:t xml:space="preserve"> </w:t>
      </w:r>
      <w:r w:rsidR="003F3453" w:rsidRPr="00555577">
        <w:rPr>
          <w:i/>
        </w:rPr>
        <w:t xml:space="preserve"> </w:t>
      </w:r>
      <w:proofErr w:type="gramEnd"/>
      <w:r w:rsidR="00FA27E7">
        <w:rPr>
          <w:i/>
        </w:rPr>
        <w:t xml:space="preserve">Verniz Acrílico Impermeabilizante de Alta Proteção </w:t>
      </w:r>
      <w:proofErr w:type="spellStart"/>
      <w:r w:rsidR="00FA27E7">
        <w:rPr>
          <w:i/>
        </w:rPr>
        <w:t>Impernox</w:t>
      </w:r>
      <w:proofErr w:type="spellEnd"/>
      <w:r w:rsidR="00FA27E7">
        <w:rPr>
          <w:i/>
        </w:rPr>
        <w:t xml:space="preserve"> </w:t>
      </w:r>
      <w:proofErr w:type="spellStart"/>
      <w:r w:rsidR="00FA27E7">
        <w:rPr>
          <w:i/>
        </w:rPr>
        <w:t>Quimatécnica</w:t>
      </w:r>
      <w:proofErr w:type="spellEnd"/>
      <w:r w:rsidR="00FA27E7">
        <w:rPr>
          <w:i/>
        </w:rPr>
        <w:t xml:space="preserve"> e Quartzo Malha 80.</w:t>
      </w:r>
    </w:p>
    <w:p w:rsidR="00D15F46" w:rsidRPr="00893B6A" w:rsidRDefault="00D15F46" w:rsidP="009F334E">
      <w:pPr>
        <w:pStyle w:val="TextosemFormatao1"/>
        <w:numPr>
          <w:ilvl w:val="0"/>
          <w:numId w:val="0"/>
        </w:numPr>
        <w:tabs>
          <w:tab w:val="left" w:pos="1560"/>
        </w:tabs>
        <w:ind w:left="2127"/>
      </w:pPr>
    </w:p>
    <w:p w:rsidR="00893B6A" w:rsidRPr="00893B6A" w:rsidRDefault="00766F97" w:rsidP="002954C7">
      <w:pPr>
        <w:pStyle w:val="TextosemFormatao1"/>
        <w:numPr>
          <w:ilvl w:val="1"/>
          <w:numId w:val="20"/>
        </w:numPr>
        <w:tabs>
          <w:tab w:val="left" w:pos="1560"/>
        </w:tabs>
        <w:ind w:left="1560" w:hanging="426"/>
      </w:pPr>
      <w:r>
        <w:rPr>
          <w:b/>
        </w:rPr>
        <w:t>INSTALAÇ</w:t>
      </w:r>
      <w:r w:rsidR="00142F31">
        <w:rPr>
          <w:b/>
        </w:rPr>
        <w:t>ÃO</w:t>
      </w:r>
    </w:p>
    <w:p w:rsidR="00A45BF6" w:rsidRPr="00C8326D" w:rsidRDefault="00142F31" w:rsidP="00A45BF6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>
        <w:rPr>
          <w:b/>
        </w:rPr>
        <w:t xml:space="preserve">ALAMBRADO: </w:t>
      </w:r>
      <w:r w:rsidR="00A45BF6">
        <w:t xml:space="preserve">Fornecer e instalar, sobre o muro divisório dos fundos, com estrutura em tubos metálicos, (01) um </w:t>
      </w:r>
      <w:r w:rsidR="00E95E90">
        <w:t>a</w:t>
      </w:r>
      <w:r w:rsidRPr="00142F31">
        <w:t>lambrado</w:t>
      </w:r>
      <w:r w:rsidR="00E95E90">
        <w:t xml:space="preserve"> fabricado em arame galvanizado, em tela quadrangular </w:t>
      </w:r>
      <w:r w:rsidR="00A45BF6">
        <w:t xml:space="preserve">(1/2 polegada) </w:t>
      </w:r>
      <w:r w:rsidR="00E95E90">
        <w:t>de simples torção com revestimento em PVC, na cor verde,</w:t>
      </w:r>
      <w:r w:rsidRPr="00142F31">
        <w:t xml:space="preserve"> </w:t>
      </w:r>
      <w:r w:rsidR="00A45BF6">
        <w:t>e</w:t>
      </w:r>
      <w:r w:rsidR="00E95E90">
        <w:t xml:space="preserve"> altura de</w:t>
      </w:r>
      <w:r w:rsidR="00A45BF6">
        <w:t xml:space="preserve"> 4,0 metros</w:t>
      </w:r>
      <w:r w:rsidR="00FA27E7">
        <w:t xml:space="preserve"> acima do topo do muro</w:t>
      </w:r>
      <w:r>
        <w:t>.</w:t>
      </w:r>
      <w:r w:rsidR="00A45BF6">
        <w:t xml:space="preserve"> Unidade de Medida: metro linear (m). </w:t>
      </w:r>
      <w:r w:rsidR="00A45BF6" w:rsidRPr="007F5630">
        <w:rPr>
          <w:color w:val="FF0000"/>
        </w:rPr>
        <w:t xml:space="preserve">Quantidade Estimada: </w:t>
      </w:r>
      <w:r w:rsidR="00A45BF6">
        <w:rPr>
          <w:color w:val="FF0000"/>
        </w:rPr>
        <w:t>8,0 m</w:t>
      </w:r>
      <w:r w:rsidR="00A45BF6" w:rsidRPr="001B1290">
        <w:t>.</w:t>
      </w:r>
    </w:p>
    <w:p w:rsidR="002954C7" w:rsidRPr="002954C7" w:rsidRDefault="002954C7" w:rsidP="00C8326D">
      <w:pPr>
        <w:pStyle w:val="TextosemFormatao1"/>
        <w:numPr>
          <w:ilvl w:val="0"/>
          <w:numId w:val="0"/>
        </w:numPr>
        <w:tabs>
          <w:tab w:val="left" w:pos="1560"/>
        </w:tabs>
        <w:ind w:left="1418"/>
      </w:pPr>
    </w:p>
    <w:p w:rsidR="00213F76" w:rsidRPr="00213F76" w:rsidRDefault="00FC18EF" w:rsidP="0034287C">
      <w:pPr>
        <w:pStyle w:val="TextosemFormatao1"/>
        <w:numPr>
          <w:ilvl w:val="1"/>
          <w:numId w:val="20"/>
        </w:numPr>
        <w:tabs>
          <w:tab w:val="left" w:pos="1560"/>
        </w:tabs>
        <w:ind w:left="1560" w:hanging="426"/>
      </w:pPr>
      <w:r>
        <w:rPr>
          <w:b/>
        </w:rPr>
        <w:t>APLICAÇÃO</w:t>
      </w:r>
    </w:p>
    <w:p w:rsidR="00A36B41" w:rsidRPr="00373384" w:rsidRDefault="00FC18EF" w:rsidP="00373384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  <w:rPr>
          <w:b/>
        </w:rPr>
      </w:pPr>
      <w:r>
        <w:rPr>
          <w:b/>
        </w:rPr>
        <w:t>VERNIZ PARA PISO:</w:t>
      </w:r>
      <w:r>
        <w:t xml:space="preserve"> Raspagem, Calafetagem e Aplicação de verniz 100% Poliuretano para todos os pisos de madeira do interior da edificação. Calafetagem em Cola PU. Aplicação de base seladora (</w:t>
      </w:r>
      <w:proofErr w:type="gramStart"/>
      <w:r>
        <w:t>1</w:t>
      </w:r>
      <w:proofErr w:type="gramEnd"/>
      <w:r>
        <w:t xml:space="preserve"> demão). Unidade de Medida: metro quadrado (m²). </w:t>
      </w:r>
      <w:r w:rsidRPr="007F5630">
        <w:rPr>
          <w:color w:val="FF0000"/>
        </w:rPr>
        <w:t xml:space="preserve">Quantidade Estimada: </w:t>
      </w:r>
      <w:r>
        <w:rPr>
          <w:color w:val="FF0000"/>
        </w:rPr>
        <w:t>200</w:t>
      </w:r>
      <w:r w:rsidRPr="007F5630">
        <w:rPr>
          <w:color w:val="FF0000"/>
        </w:rPr>
        <w:t xml:space="preserve">,00 </w:t>
      </w:r>
      <w:r>
        <w:rPr>
          <w:color w:val="FF0000"/>
        </w:rPr>
        <w:t>m²</w:t>
      </w:r>
      <w:r w:rsidRPr="007F5630">
        <w:t>.</w:t>
      </w:r>
      <w:r w:rsidRPr="00A97FA6">
        <w:t xml:space="preserve"> PR: </w:t>
      </w:r>
      <w:r w:rsidR="00373384">
        <w:rPr>
          <w:i/>
        </w:rPr>
        <w:t>Bo</w:t>
      </w:r>
      <w:r>
        <w:rPr>
          <w:i/>
        </w:rPr>
        <w:t xml:space="preserve">na </w:t>
      </w:r>
      <w:proofErr w:type="spellStart"/>
      <w:r>
        <w:rPr>
          <w:i/>
        </w:rPr>
        <w:t>Traffic</w:t>
      </w:r>
      <w:proofErr w:type="spellEnd"/>
      <w:r w:rsidR="00373384">
        <w:rPr>
          <w:i/>
        </w:rPr>
        <w:t xml:space="preserve"> Acabamento Acetinado </w:t>
      </w:r>
      <w:r w:rsidR="00373384" w:rsidRPr="00373384">
        <w:rPr>
          <w:i/>
        </w:rPr>
        <w:t>WT153346001</w:t>
      </w:r>
      <w:r w:rsidR="00373384">
        <w:rPr>
          <w:i/>
        </w:rPr>
        <w:t xml:space="preserve"> e Bona Seal (seladora).</w:t>
      </w:r>
    </w:p>
    <w:p w:rsidR="00452DF4" w:rsidRDefault="00452DF4" w:rsidP="00452DF4">
      <w:pPr>
        <w:pStyle w:val="TextosemFormatao1"/>
        <w:numPr>
          <w:ilvl w:val="0"/>
          <w:numId w:val="0"/>
        </w:numPr>
        <w:tabs>
          <w:tab w:val="left" w:pos="1560"/>
        </w:tabs>
        <w:ind w:left="1560"/>
      </w:pPr>
    </w:p>
    <w:p w:rsidR="009C1BAD" w:rsidRPr="009C1BAD" w:rsidRDefault="009C1BAD" w:rsidP="00A56EA4">
      <w:pPr>
        <w:pStyle w:val="TextosemFormatao1"/>
        <w:numPr>
          <w:ilvl w:val="1"/>
          <w:numId w:val="20"/>
        </w:numPr>
        <w:tabs>
          <w:tab w:val="left" w:pos="1560"/>
        </w:tabs>
        <w:ind w:left="1560" w:hanging="426"/>
        <w:rPr>
          <w:b/>
        </w:rPr>
      </w:pPr>
      <w:r w:rsidRPr="009C1BAD">
        <w:rPr>
          <w:b/>
        </w:rPr>
        <w:t>OUTROS SERVIÇOS</w:t>
      </w:r>
    </w:p>
    <w:p w:rsidR="009C1BAD" w:rsidRDefault="009C1BAD" w:rsidP="009C1BAD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 w:rsidRPr="009C1BAD">
        <w:rPr>
          <w:b/>
        </w:rPr>
        <w:t>TRATAMENTO DE SUPERFÍCIES:</w:t>
      </w:r>
      <w:r>
        <w:t xml:space="preserve"> </w:t>
      </w:r>
      <w:r w:rsidR="00033F81">
        <w:t>L</w:t>
      </w:r>
      <w:r>
        <w:t xml:space="preserve">impeza, raspagem, polimento e aplicação de resina hidrofugante em pisos, parapeitos, soleiras e corrimãos existentes, em mármore ou granito, e nos pisos hidráulicos da edificação. Unidade de Medida: metro quadrado (m²). </w:t>
      </w:r>
      <w:r w:rsidRPr="00465A13">
        <w:rPr>
          <w:color w:val="FF0000"/>
        </w:rPr>
        <w:t>Quantidade</w:t>
      </w:r>
      <w:r>
        <w:rPr>
          <w:color w:val="FF0000"/>
        </w:rPr>
        <w:t xml:space="preserve"> Estimada</w:t>
      </w:r>
      <w:r w:rsidRPr="00465A13">
        <w:rPr>
          <w:color w:val="FF0000"/>
        </w:rPr>
        <w:t xml:space="preserve">: </w:t>
      </w:r>
      <w:r>
        <w:rPr>
          <w:color w:val="FF0000"/>
        </w:rPr>
        <w:t>10 m²</w:t>
      </w:r>
      <w:r>
        <w:t>.</w:t>
      </w:r>
    </w:p>
    <w:p w:rsidR="00033F81" w:rsidRDefault="00033F81" w:rsidP="00033F81">
      <w:pPr>
        <w:pStyle w:val="TextosemFormatao1"/>
        <w:numPr>
          <w:ilvl w:val="2"/>
          <w:numId w:val="20"/>
        </w:numPr>
        <w:tabs>
          <w:tab w:val="left" w:pos="1560"/>
        </w:tabs>
        <w:ind w:left="2127" w:hanging="567"/>
      </w:pPr>
      <w:r w:rsidRPr="00033F81">
        <w:rPr>
          <w:b/>
        </w:rPr>
        <w:t>JATEAMENTO:</w:t>
      </w:r>
      <w:r>
        <w:t xml:space="preserve"> Utilização de equipamento de Ar Comprimido para realizar limpeza profunda no local dos forros retirados. Unidade de Medida: verba (</w:t>
      </w:r>
      <w:proofErr w:type="spellStart"/>
      <w:r>
        <w:t>vb</w:t>
      </w:r>
      <w:proofErr w:type="spellEnd"/>
      <w:r>
        <w:t xml:space="preserve">). </w:t>
      </w:r>
    </w:p>
    <w:p w:rsidR="00033F81" w:rsidRDefault="00033F81" w:rsidP="00033F81">
      <w:pPr>
        <w:pStyle w:val="TextosemFormatao1"/>
        <w:numPr>
          <w:ilvl w:val="0"/>
          <w:numId w:val="0"/>
        </w:numPr>
        <w:tabs>
          <w:tab w:val="left" w:pos="1560"/>
        </w:tabs>
        <w:ind w:left="2127"/>
      </w:pPr>
    </w:p>
    <w:p w:rsidR="007D2BFC" w:rsidRPr="00033F81" w:rsidRDefault="00E6704C" w:rsidP="00033F81">
      <w:pPr>
        <w:pStyle w:val="TextosemFormatao1"/>
        <w:numPr>
          <w:ilvl w:val="1"/>
          <w:numId w:val="30"/>
        </w:numPr>
        <w:tabs>
          <w:tab w:val="left" w:pos="1560"/>
        </w:tabs>
        <w:ind w:left="1560" w:hanging="426"/>
        <w:rPr>
          <w:b/>
        </w:rPr>
      </w:pPr>
      <w:r w:rsidRPr="00E6704C">
        <w:rPr>
          <w:b/>
        </w:rPr>
        <w:t>LIMPEZA</w:t>
      </w:r>
      <w:r w:rsidR="00033F81">
        <w:rPr>
          <w:b/>
        </w:rPr>
        <w:t xml:space="preserve">: </w:t>
      </w:r>
      <w:r w:rsidR="003F3453">
        <w:t xml:space="preserve">Limpeza </w:t>
      </w:r>
      <w:r w:rsidR="00FA27E7">
        <w:t xml:space="preserve">total </w:t>
      </w:r>
      <w:r w:rsidR="003F3453">
        <w:t xml:space="preserve">de todas as áreas afetadas </w:t>
      </w:r>
      <w:r w:rsidR="00FA27E7">
        <w:t>pelos serviços acima</w:t>
      </w:r>
      <w:r w:rsidR="003F3453">
        <w:t>. Unidade de Medida: verba (</w:t>
      </w:r>
      <w:proofErr w:type="spellStart"/>
      <w:r w:rsidR="003F3453">
        <w:t>vb</w:t>
      </w:r>
      <w:proofErr w:type="spellEnd"/>
      <w:r w:rsidR="003F3453">
        <w:t>).</w:t>
      </w:r>
    </w:p>
    <w:p w:rsidR="00496BD6" w:rsidRPr="004A7C2F" w:rsidRDefault="00496BD6" w:rsidP="00496BD6">
      <w:pPr>
        <w:pStyle w:val="TextosemFormatao1"/>
        <w:numPr>
          <w:ilvl w:val="0"/>
          <w:numId w:val="0"/>
        </w:numPr>
        <w:ind w:left="1418"/>
      </w:pPr>
    </w:p>
    <w:p w:rsidR="00B24056" w:rsidRDefault="00B24056" w:rsidP="00063493">
      <w:pPr>
        <w:pStyle w:val="TextosemFormatao1"/>
        <w:numPr>
          <w:ilvl w:val="0"/>
          <w:numId w:val="0"/>
        </w:numPr>
      </w:pPr>
    </w:p>
    <w:p w:rsidR="00B425AC" w:rsidRPr="00063493" w:rsidRDefault="002C76BE" w:rsidP="00381874">
      <w:pPr>
        <w:pStyle w:val="TextosemFormatao1"/>
        <w:numPr>
          <w:ilvl w:val="0"/>
          <w:numId w:val="30"/>
        </w:numPr>
        <w:rPr>
          <w:b/>
        </w:rPr>
      </w:pPr>
      <w:r w:rsidRPr="00063493">
        <w:rPr>
          <w:b/>
        </w:rPr>
        <w:t xml:space="preserve">ORIENTAÇÕES </w:t>
      </w:r>
      <w:r w:rsidR="00063493">
        <w:rPr>
          <w:b/>
        </w:rPr>
        <w:t>GERAIS</w:t>
      </w:r>
    </w:p>
    <w:p w:rsidR="002C76BE" w:rsidRPr="001E38E9" w:rsidRDefault="002C76BE" w:rsidP="00063493">
      <w:pPr>
        <w:pStyle w:val="TextosemFormatao1"/>
        <w:numPr>
          <w:ilvl w:val="0"/>
          <w:numId w:val="0"/>
        </w:numPr>
        <w:ind w:left="1418"/>
      </w:pPr>
    </w:p>
    <w:p w:rsidR="002C76BE" w:rsidRDefault="002B6F6C" w:rsidP="00063493">
      <w:pPr>
        <w:pStyle w:val="TextosemFormatao1"/>
        <w:numPr>
          <w:ilvl w:val="1"/>
          <w:numId w:val="22"/>
        </w:numPr>
        <w:ind w:left="1560" w:hanging="426"/>
      </w:pPr>
      <w:r>
        <w:t xml:space="preserve">As medidas apresentadas anteriormente são aproximadas. Estas medidas servirão como referência para comparação entre as propostas. </w:t>
      </w:r>
      <w:r w:rsidR="00271DA2">
        <w:t>A empresa interessada deverá</w:t>
      </w:r>
      <w:r>
        <w:t xml:space="preserve"> confirma</w:t>
      </w:r>
      <w:r w:rsidR="00271DA2">
        <w:t>r</w:t>
      </w:r>
      <w:r>
        <w:t xml:space="preserve"> os quantitativos apresentados</w:t>
      </w:r>
      <w:r w:rsidR="00271DA2">
        <w:t xml:space="preserve"> </w:t>
      </w:r>
      <w:r>
        <w:t>durante a vistoria obrigatória, para a adequada composição do Valor Global de sua proposta.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2B6F6C" w:rsidP="00063493">
      <w:pPr>
        <w:pStyle w:val="TextosemFormatao1"/>
        <w:numPr>
          <w:ilvl w:val="1"/>
          <w:numId w:val="22"/>
        </w:numPr>
        <w:ind w:left="1560" w:hanging="426"/>
      </w:pPr>
      <w:r>
        <w:lastRenderedPageBreak/>
        <w:t>Para todo o escopo deste serviço a empresa CONTRATADA poderá apresentar ou sugerir a utilização de materiais e equipamentos alternativos caso, por motivo, técnico ou força maior, não possam ser adquiridos, ou instalados.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2B6F6C" w:rsidP="00063493">
      <w:pPr>
        <w:pStyle w:val="TextosemFormatao1"/>
        <w:numPr>
          <w:ilvl w:val="1"/>
          <w:numId w:val="22"/>
        </w:numPr>
        <w:ind w:left="1560" w:hanging="426"/>
      </w:pPr>
      <w:r>
        <w:t xml:space="preserve">Todos os materiais apresentados neste Termo são </w:t>
      </w:r>
      <w:r w:rsidRPr="00271DA2">
        <w:rPr>
          <w:b/>
        </w:rPr>
        <w:t>referenciais</w:t>
      </w:r>
      <w:r>
        <w:t>, todavia</w:t>
      </w:r>
      <w:r w:rsidR="00271DA2">
        <w:t>,</w:t>
      </w:r>
      <w:r>
        <w:t xml:space="preserve"> </w:t>
      </w:r>
      <w:r w:rsidR="00271DA2">
        <w:t>se</w:t>
      </w:r>
      <w:r>
        <w:t xml:space="preserve"> na opinião da CONTRATANTE</w:t>
      </w:r>
      <w:r w:rsidR="00271DA2">
        <w:t xml:space="preserve"> a CONTRATADA apresentar, ou vir a instalar, produto</w:t>
      </w:r>
      <w:r w:rsidR="003E0903">
        <w:t>s</w:t>
      </w:r>
      <w:r w:rsidR="00271DA2">
        <w:t xml:space="preserve"> que</w:t>
      </w:r>
      <w:r>
        <w:t xml:space="preserve"> </w:t>
      </w:r>
      <w:r w:rsidRPr="003E0903">
        <w:rPr>
          <w:b/>
        </w:rPr>
        <w:t>difira</w:t>
      </w:r>
      <w:r w:rsidR="003E0903" w:rsidRPr="003E0903">
        <w:rPr>
          <w:b/>
        </w:rPr>
        <w:t>m</w:t>
      </w:r>
      <w:r w:rsidRPr="003E0903">
        <w:rPr>
          <w:b/>
        </w:rPr>
        <w:t xml:space="preserve"> em qualidade</w:t>
      </w:r>
      <w:r>
        <w:t xml:space="preserve"> dos </w:t>
      </w:r>
      <w:r w:rsidR="00271DA2">
        <w:t xml:space="preserve">produtos referenciados </w:t>
      </w:r>
      <w:r w:rsidR="008E1B18">
        <w:t>e/ou comprometa o objetivo e a funcio</w:t>
      </w:r>
      <w:r w:rsidR="00271DA2">
        <w:t xml:space="preserve">nalidade da instalação proposta, estes </w:t>
      </w:r>
      <w:r w:rsidR="008E1B18">
        <w:t>dever</w:t>
      </w:r>
      <w:r w:rsidR="00271DA2">
        <w:t xml:space="preserve">ão ser </w:t>
      </w:r>
      <w:r w:rsidR="003E0903">
        <w:t xml:space="preserve">imediatamente </w:t>
      </w:r>
      <w:r w:rsidR="00271DA2">
        <w:t>trocados pela CONTRATADA</w:t>
      </w:r>
      <w:r w:rsidR="008E1B18">
        <w:t>, sem prejuízo dos prazos ajustados no cronograma de instalação</w:t>
      </w:r>
      <w:r w:rsidR="00271DA2">
        <w:t xml:space="preserve"> e sem ônus para a CONTRATANTE</w:t>
      </w:r>
      <w:r>
        <w:t>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EA1EE8" w:rsidP="00063493">
      <w:pPr>
        <w:pStyle w:val="TextosemFormatao1"/>
        <w:numPr>
          <w:ilvl w:val="1"/>
          <w:numId w:val="22"/>
        </w:numPr>
        <w:ind w:left="1560" w:hanging="426"/>
      </w:pPr>
      <w:r>
        <w:t>A empresa CONTRATADA deverá apresentar u</w:t>
      </w:r>
      <w:r w:rsidR="00DA03D2">
        <w:t>m</w:t>
      </w:r>
      <w:r w:rsidR="002B6F6C" w:rsidRPr="005918F6">
        <w:t xml:space="preserve"> </w:t>
      </w:r>
      <w:r w:rsidR="002B6F6C" w:rsidRPr="001E38E9">
        <w:t>cronograma de instalação</w:t>
      </w:r>
      <w:r>
        <w:t xml:space="preserve"> para a plena consecução dos serviços descritos neste Termo, e o mesmo deve ser aprovado </w:t>
      </w:r>
      <w:r w:rsidR="002B6F6C" w:rsidRPr="005918F6">
        <w:t>pela CONTRATANTE</w:t>
      </w:r>
      <w:r>
        <w:t xml:space="preserve"> antes da ordem de início dos serviços.</w:t>
      </w:r>
    </w:p>
    <w:p w:rsidR="001E38E9" w:rsidRPr="001E38E9" w:rsidRDefault="001E38E9" w:rsidP="001E38E9">
      <w:pPr>
        <w:pStyle w:val="PargrafodaLista"/>
        <w:rPr>
          <w:rFonts w:ascii="Calibri" w:eastAsia="Arial Unicode MS" w:hAnsi="Calibri" w:cs="Calibri"/>
          <w:kern w:val="1"/>
          <w:sz w:val="12"/>
          <w:szCs w:val="12"/>
        </w:rPr>
      </w:pPr>
    </w:p>
    <w:p w:rsidR="002B6F6C" w:rsidRDefault="002B6F6C" w:rsidP="00063493">
      <w:pPr>
        <w:pStyle w:val="TextosemFormatao1"/>
        <w:numPr>
          <w:ilvl w:val="1"/>
          <w:numId w:val="22"/>
        </w:numPr>
      </w:pPr>
      <w:r w:rsidRPr="00EA1EE8">
        <w:t>Não há</w:t>
      </w:r>
      <w:r>
        <w:t xml:space="preserve"> local para montagem de canteiro de obras e todo o material utilizado deve ser </w:t>
      </w:r>
      <w:r w:rsidRPr="001E38E9">
        <w:t>diariamente</w:t>
      </w:r>
      <w:r>
        <w:t xml:space="preserve"> lavado e guardado de forma adequada. De preferência em contêineres plásticos ou similares.</w:t>
      </w:r>
    </w:p>
    <w:p w:rsidR="000036E4" w:rsidRDefault="000036E4" w:rsidP="00063493">
      <w:pPr>
        <w:pStyle w:val="TextosemFormatao1"/>
        <w:numPr>
          <w:ilvl w:val="0"/>
          <w:numId w:val="0"/>
        </w:numPr>
        <w:ind w:left="1418"/>
      </w:pPr>
    </w:p>
    <w:p w:rsidR="00EA1EE8" w:rsidRDefault="00EA1EE8" w:rsidP="00063493">
      <w:pPr>
        <w:pStyle w:val="TextosemFormatao1"/>
        <w:numPr>
          <w:ilvl w:val="1"/>
          <w:numId w:val="22"/>
        </w:numPr>
      </w:pPr>
      <w:r>
        <w:t xml:space="preserve">A CONTRATANTE indicará os sanitários e vestiários que deverão ser utilizados pelo pessoal da </w:t>
      </w:r>
      <w:r w:rsidR="001526D5">
        <w:t>CONTRATADA. A CONTRATADA será responsabilizada por manter condições de comportamento, organização, higiene e limpeza em toda</w:t>
      </w:r>
      <w:r w:rsidR="001E38E9">
        <w:t>s as áreas da CONTRATANTE.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1526D5" w:rsidRDefault="001526D5" w:rsidP="00063493">
      <w:pPr>
        <w:pStyle w:val="TextosemFormatao1"/>
        <w:numPr>
          <w:ilvl w:val="1"/>
          <w:numId w:val="22"/>
        </w:numPr>
      </w:pPr>
      <w:r>
        <w:t>Todo e qualquer funcionário da CONTRATADA, ou a serviço da CONTRATADA, deverá estar identificado com uniforme e/ou crachá de identificação.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2B6F6C" w:rsidP="00063493">
      <w:pPr>
        <w:pStyle w:val="TextosemFormatao1"/>
        <w:numPr>
          <w:ilvl w:val="1"/>
          <w:numId w:val="22"/>
        </w:numPr>
      </w:pPr>
      <w:r>
        <w:t xml:space="preserve">O local dos serviços deve ser mantido arrumado, limpo e desobstruído </w:t>
      </w:r>
      <w:r w:rsidR="00EA1EE8">
        <w:t xml:space="preserve">pela CONTRATADA, </w:t>
      </w:r>
      <w:r>
        <w:t xml:space="preserve">de modo a permitir a visita </w:t>
      </w:r>
      <w:r w:rsidR="00D75997">
        <w:t>frequente</w:t>
      </w:r>
      <w:r>
        <w:t xml:space="preserve"> de pessoal da </w:t>
      </w:r>
      <w:r w:rsidR="00EA1EE8">
        <w:t>CONTRATANTE</w:t>
      </w:r>
      <w:r>
        <w:t>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2B6F6C" w:rsidP="00063493">
      <w:pPr>
        <w:pStyle w:val="TextosemFormatao1"/>
        <w:numPr>
          <w:ilvl w:val="1"/>
          <w:numId w:val="22"/>
        </w:numPr>
      </w:pPr>
      <w:r w:rsidRPr="005918F6">
        <w:t xml:space="preserve">A </w:t>
      </w:r>
      <w:r w:rsidRPr="00B362AB">
        <w:rPr>
          <w:b/>
        </w:rPr>
        <w:t>destinação adequada e ambientalmente responsável</w:t>
      </w:r>
      <w:r>
        <w:t>, de todo e qualquer resíduo do serviço</w:t>
      </w:r>
      <w:r w:rsidRPr="005918F6">
        <w:t xml:space="preserve"> </w:t>
      </w:r>
      <w:r>
        <w:t xml:space="preserve">aqui definido e a limpeza final do local objeto deste serviço </w:t>
      </w:r>
      <w:r w:rsidRPr="00381874">
        <w:rPr>
          <w:b/>
        </w:rPr>
        <w:t>ocorrerá por conta exclusiva da CONTRATADA</w:t>
      </w:r>
      <w:r>
        <w:t>.</w:t>
      </w:r>
    </w:p>
    <w:p w:rsidR="001E38E9" w:rsidRPr="001E38E9" w:rsidRDefault="001E38E9" w:rsidP="00063493">
      <w:pPr>
        <w:pStyle w:val="TextosemFormatao1"/>
        <w:numPr>
          <w:ilvl w:val="0"/>
          <w:numId w:val="0"/>
        </w:numPr>
        <w:ind w:left="1418"/>
      </w:pPr>
    </w:p>
    <w:p w:rsidR="002B6F6C" w:rsidRDefault="00063493" w:rsidP="00063493">
      <w:pPr>
        <w:pStyle w:val="TextosemFormatao1"/>
        <w:numPr>
          <w:ilvl w:val="1"/>
          <w:numId w:val="22"/>
        </w:numPr>
      </w:pPr>
      <w:r>
        <w:t xml:space="preserve"> </w:t>
      </w:r>
      <w:r w:rsidR="002B6F6C" w:rsidRPr="005918F6">
        <w:t xml:space="preserve">Após o término dos serviços haverá uma </w:t>
      </w:r>
      <w:r w:rsidR="002B6F6C">
        <w:t>vistoria</w:t>
      </w:r>
      <w:r w:rsidR="002B6F6C" w:rsidRPr="005918F6">
        <w:t xml:space="preserve"> final por parte da CONTRATANTE. Se forem constatadas irregularidades, estas deverão ser sanadas no prazo </w:t>
      </w:r>
      <w:r w:rsidR="001526D5">
        <w:t xml:space="preserve">máximo </w:t>
      </w:r>
      <w:r w:rsidR="002B6F6C" w:rsidRPr="005918F6">
        <w:t xml:space="preserve">de </w:t>
      </w:r>
      <w:r w:rsidR="006B1DB1">
        <w:t>(</w:t>
      </w:r>
      <w:r w:rsidR="002B6F6C">
        <w:t>15</w:t>
      </w:r>
      <w:r w:rsidR="006B1DB1">
        <w:t xml:space="preserve">) </w:t>
      </w:r>
      <w:r w:rsidR="002B6F6C">
        <w:t>quinze</w:t>
      </w:r>
      <w:r w:rsidR="002B6F6C" w:rsidRPr="005918F6">
        <w:t xml:space="preserve"> dias</w:t>
      </w:r>
      <w:r w:rsidR="002B6F6C">
        <w:t>.</w:t>
      </w:r>
    </w:p>
    <w:p w:rsidR="002B6F6C" w:rsidRPr="00227724" w:rsidRDefault="002B6F6C" w:rsidP="00063493">
      <w:pPr>
        <w:pStyle w:val="TextosemFormatao1"/>
        <w:numPr>
          <w:ilvl w:val="0"/>
          <w:numId w:val="0"/>
        </w:numPr>
        <w:ind w:left="1418"/>
      </w:pPr>
    </w:p>
    <w:p w:rsidR="00227724" w:rsidRPr="001526D5" w:rsidRDefault="002C76BE" w:rsidP="00381874">
      <w:pPr>
        <w:pStyle w:val="TextosemFormatao1"/>
        <w:numPr>
          <w:ilvl w:val="0"/>
          <w:numId w:val="30"/>
        </w:numPr>
      </w:pPr>
      <w:r w:rsidRPr="005918F6">
        <w:t>FORMA DE APRESENTAÇÃO DA PROPOSTA</w:t>
      </w:r>
      <w:r w:rsidRPr="002C76BE">
        <w:t xml:space="preserve"> </w:t>
      </w:r>
      <w:r w:rsidRPr="005918F6">
        <w:t>COMERCIAL</w:t>
      </w:r>
    </w:p>
    <w:p w:rsidR="001526D5" w:rsidRPr="001E38E9" w:rsidRDefault="001526D5" w:rsidP="00063493">
      <w:pPr>
        <w:pStyle w:val="TextosemFormatao1"/>
        <w:numPr>
          <w:ilvl w:val="0"/>
          <w:numId w:val="0"/>
        </w:numPr>
        <w:ind w:left="1418"/>
      </w:pPr>
    </w:p>
    <w:p w:rsidR="00B425AC" w:rsidRDefault="008F3D54" w:rsidP="00063493">
      <w:pPr>
        <w:pStyle w:val="TextosemFormatao1"/>
        <w:numPr>
          <w:ilvl w:val="1"/>
          <w:numId w:val="23"/>
        </w:numPr>
        <w:ind w:left="1560" w:hanging="426"/>
      </w:pPr>
      <w:r>
        <w:t xml:space="preserve">A proposta deverá apresentar </w:t>
      </w:r>
      <w:r w:rsidR="00EA1EE8">
        <w:t>Preço</w:t>
      </w:r>
      <w:r w:rsidR="00B425AC" w:rsidRPr="005918F6">
        <w:t xml:space="preserve"> Global</w:t>
      </w:r>
      <w:r w:rsidR="00323EB5">
        <w:t>,</w:t>
      </w:r>
      <w:r w:rsidR="00B425AC" w:rsidRPr="005918F6">
        <w:t xml:space="preserve"> em reais</w:t>
      </w:r>
      <w:r w:rsidR="00323EB5">
        <w:t>,</w:t>
      </w:r>
      <w:r w:rsidR="00B425AC" w:rsidRPr="005918F6">
        <w:t xml:space="preserve"> proposto para o </w:t>
      </w:r>
      <w:r w:rsidR="00323EB5">
        <w:t xml:space="preserve">a conclusão do escopo definido neste Termo de Referência Técnica, </w:t>
      </w:r>
      <w:r w:rsidR="002C7CC5">
        <w:t>e</w:t>
      </w:r>
      <w:r w:rsidR="00B425AC" w:rsidRPr="005918F6">
        <w:t xml:space="preserve"> garantia de qualidade </w:t>
      </w:r>
      <w:r w:rsidR="00323EB5">
        <w:t>das instalações, materiais e equipamentos</w:t>
      </w:r>
      <w:r w:rsidR="00E436F0" w:rsidRPr="005918F6">
        <w:t>.</w:t>
      </w:r>
    </w:p>
    <w:p w:rsidR="002E5E9F" w:rsidRPr="00056D56" w:rsidRDefault="002E5E9F" w:rsidP="00063493">
      <w:pPr>
        <w:pStyle w:val="TextosemFormatao1"/>
        <w:numPr>
          <w:ilvl w:val="0"/>
          <w:numId w:val="0"/>
        </w:numPr>
        <w:ind w:left="1418"/>
      </w:pPr>
    </w:p>
    <w:p w:rsidR="002E5E9F" w:rsidRPr="002C7CC5" w:rsidRDefault="002E5E9F" w:rsidP="00063493">
      <w:pPr>
        <w:pStyle w:val="TextosemFormatao1"/>
        <w:numPr>
          <w:ilvl w:val="1"/>
          <w:numId w:val="23"/>
        </w:numPr>
        <w:ind w:left="1560" w:hanging="426"/>
        <w:rPr>
          <w:color w:val="FF0000"/>
        </w:rPr>
      </w:pPr>
      <w:r w:rsidRPr="002C7CC5">
        <w:rPr>
          <w:color w:val="FF0000"/>
        </w:rPr>
        <w:t>A proposta deverá apresentar composição de Preço Global utilizando-se do quadro CÁLCULO DE PREÇO GLOBAL</w:t>
      </w:r>
      <w:r w:rsidR="00056D56" w:rsidRPr="002C7CC5">
        <w:rPr>
          <w:color w:val="FF0000"/>
        </w:rPr>
        <w:t xml:space="preserve"> E</w:t>
      </w:r>
      <w:r w:rsidRPr="002C7CC5">
        <w:rPr>
          <w:color w:val="FF0000"/>
        </w:rPr>
        <w:t xml:space="preserve"> DE ACOMPANHAMENTO DE MEDI</w:t>
      </w:r>
      <w:r w:rsidR="00056D56" w:rsidRPr="002C7CC5">
        <w:rPr>
          <w:color w:val="FF0000"/>
        </w:rPr>
        <w:t>ÇÕES do ANEXO I.</w:t>
      </w:r>
    </w:p>
    <w:p w:rsidR="00B425AC" w:rsidRPr="00063493" w:rsidRDefault="00B425AC" w:rsidP="00381874">
      <w:pPr>
        <w:pStyle w:val="PargrafodaLista"/>
        <w:numPr>
          <w:ilvl w:val="0"/>
          <w:numId w:val="30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063493">
        <w:rPr>
          <w:rFonts w:ascii="Calibri" w:eastAsia="Calibri" w:hAnsi="Calibri" w:cs="Calibri"/>
          <w:b/>
          <w:sz w:val="20"/>
          <w:szCs w:val="20"/>
          <w:lang w:eastAsia="en-US"/>
        </w:rPr>
        <w:t>GARANTIA DOS SERVIÇOS</w:t>
      </w:r>
    </w:p>
    <w:p w:rsidR="001526D5" w:rsidRPr="001E38E9" w:rsidRDefault="001526D5" w:rsidP="001526D5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p w:rsidR="00B425AC" w:rsidRPr="005918F6" w:rsidRDefault="00BB776C" w:rsidP="00381874">
      <w:pPr>
        <w:numPr>
          <w:ilvl w:val="1"/>
          <w:numId w:val="30"/>
        </w:numPr>
        <w:ind w:left="1560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garantia do serviço</w:t>
      </w:r>
      <w:r w:rsidR="00B425AC" w:rsidRPr="005918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aqui definido </w:t>
      </w:r>
      <w:r w:rsidR="00B425AC" w:rsidRPr="005918F6">
        <w:rPr>
          <w:rFonts w:ascii="Calibri" w:hAnsi="Calibri" w:cs="Calibri"/>
          <w:sz w:val="20"/>
          <w:szCs w:val="20"/>
        </w:rPr>
        <w:t xml:space="preserve">deverá se estender por um período de </w:t>
      </w:r>
      <w:r w:rsidR="006B1DB1">
        <w:rPr>
          <w:rFonts w:ascii="Calibri" w:hAnsi="Calibri" w:cs="Calibri"/>
          <w:sz w:val="20"/>
          <w:szCs w:val="20"/>
        </w:rPr>
        <w:t>(01) um</w:t>
      </w:r>
      <w:r w:rsidR="00B425AC" w:rsidRPr="005918F6">
        <w:rPr>
          <w:rFonts w:ascii="Calibri" w:hAnsi="Calibri" w:cs="Calibri"/>
          <w:sz w:val="20"/>
          <w:szCs w:val="20"/>
        </w:rPr>
        <w:t xml:space="preserve"> ano, contados a partir da vistoria final</w:t>
      </w:r>
      <w:r>
        <w:rPr>
          <w:rFonts w:ascii="Calibri" w:hAnsi="Calibri" w:cs="Calibri"/>
          <w:sz w:val="20"/>
          <w:szCs w:val="20"/>
        </w:rPr>
        <w:t xml:space="preserve"> da CONTRATANTE</w:t>
      </w:r>
      <w:r w:rsidR="00B425AC" w:rsidRPr="005918F6">
        <w:rPr>
          <w:rFonts w:ascii="Calibri" w:hAnsi="Calibri" w:cs="Calibri"/>
          <w:sz w:val="20"/>
          <w:szCs w:val="20"/>
        </w:rPr>
        <w:t>.</w:t>
      </w:r>
    </w:p>
    <w:p w:rsidR="00063493" w:rsidRPr="005918F6" w:rsidRDefault="00063493" w:rsidP="00B425AC">
      <w:pPr>
        <w:jc w:val="both"/>
        <w:rPr>
          <w:rFonts w:ascii="Calibri" w:hAnsi="Calibri" w:cs="Calibri"/>
          <w:sz w:val="20"/>
          <w:szCs w:val="20"/>
        </w:rPr>
      </w:pPr>
    </w:p>
    <w:p w:rsidR="00B425AC" w:rsidRPr="00063493" w:rsidRDefault="00B425AC" w:rsidP="00381874">
      <w:pPr>
        <w:pStyle w:val="TextosemFormatao1"/>
        <w:numPr>
          <w:ilvl w:val="0"/>
          <w:numId w:val="30"/>
        </w:numPr>
        <w:rPr>
          <w:b/>
        </w:rPr>
      </w:pPr>
      <w:r w:rsidRPr="00063493">
        <w:rPr>
          <w:b/>
        </w:rPr>
        <w:t>PRAZO DE EXECUÇÃO DOS SERVIÇOS</w:t>
      </w:r>
    </w:p>
    <w:p w:rsidR="002E5E9F" w:rsidRPr="002E5E9F" w:rsidRDefault="002E5E9F" w:rsidP="00063493">
      <w:pPr>
        <w:pStyle w:val="TextosemFormatao1"/>
        <w:numPr>
          <w:ilvl w:val="0"/>
          <w:numId w:val="0"/>
        </w:numPr>
        <w:ind w:left="1418"/>
      </w:pPr>
    </w:p>
    <w:p w:rsidR="002E5E9F" w:rsidRPr="005918F6" w:rsidRDefault="002E5E9F" w:rsidP="002C7CC5">
      <w:pPr>
        <w:pStyle w:val="TextosemFormatao1"/>
        <w:numPr>
          <w:ilvl w:val="1"/>
          <w:numId w:val="24"/>
        </w:numPr>
        <w:ind w:left="1560" w:hanging="426"/>
      </w:pPr>
      <w:r w:rsidRPr="005918F6">
        <w:t xml:space="preserve">O prazo </w:t>
      </w:r>
      <w:r>
        <w:t xml:space="preserve">para a </w:t>
      </w:r>
      <w:r w:rsidRPr="001E38E9">
        <w:t>conclusão</w:t>
      </w:r>
      <w:r>
        <w:t xml:space="preserve"> dos serviços aqui definidos</w:t>
      </w:r>
      <w:r w:rsidRPr="005918F6">
        <w:t xml:space="preserve"> é de </w:t>
      </w:r>
      <w:r>
        <w:t>(30)</w:t>
      </w:r>
      <w:r w:rsidRPr="005918F6">
        <w:t xml:space="preserve"> </w:t>
      </w:r>
      <w:r>
        <w:t>trinta</w:t>
      </w:r>
      <w:r w:rsidRPr="005918F6">
        <w:t xml:space="preserve"> dias</w:t>
      </w:r>
      <w:r w:rsidR="003E0903">
        <w:t xml:space="preserve"> úteis</w:t>
      </w:r>
      <w:r>
        <w:t>.</w:t>
      </w:r>
    </w:p>
    <w:p w:rsidR="002E5E9F" w:rsidRPr="002E5E9F" w:rsidRDefault="002E5E9F" w:rsidP="00063493">
      <w:pPr>
        <w:pStyle w:val="TextosemFormatao1"/>
        <w:numPr>
          <w:ilvl w:val="0"/>
          <w:numId w:val="0"/>
        </w:numPr>
        <w:ind w:left="1418"/>
      </w:pPr>
    </w:p>
    <w:p w:rsidR="002E5E9F" w:rsidRPr="00063493" w:rsidRDefault="002E5E9F" w:rsidP="00381874">
      <w:pPr>
        <w:pStyle w:val="TextosemFormatao1"/>
        <w:numPr>
          <w:ilvl w:val="0"/>
          <w:numId w:val="30"/>
        </w:numPr>
        <w:rPr>
          <w:b/>
        </w:rPr>
      </w:pPr>
      <w:r w:rsidRPr="00063493">
        <w:rPr>
          <w:b/>
        </w:rPr>
        <w:t>MEDIÇÕES</w:t>
      </w:r>
    </w:p>
    <w:p w:rsidR="002E5E9F" w:rsidRPr="002E5E9F" w:rsidRDefault="002E5E9F" w:rsidP="002C7CC5">
      <w:pPr>
        <w:pStyle w:val="TextosemFormatao1"/>
        <w:numPr>
          <w:ilvl w:val="0"/>
          <w:numId w:val="0"/>
        </w:numPr>
        <w:ind w:left="1418"/>
      </w:pPr>
    </w:p>
    <w:p w:rsidR="002E5E9F" w:rsidRDefault="002C7CC5" w:rsidP="002C7CC5">
      <w:pPr>
        <w:pStyle w:val="TextosemFormatao1"/>
        <w:numPr>
          <w:ilvl w:val="0"/>
          <w:numId w:val="0"/>
        </w:numPr>
        <w:ind w:left="1560" w:hanging="426"/>
      </w:pPr>
      <w:r w:rsidRPr="002C7CC5">
        <w:rPr>
          <w:b/>
        </w:rPr>
        <w:t>10.1</w:t>
      </w:r>
      <w:r w:rsidR="002E5E9F" w:rsidRPr="002E5E9F">
        <w:t>A CONTRATADA</w:t>
      </w:r>
      <w:r w:rsidR="002E5E9F">
        <w:t xml:space="preserve"> </w:t>
      </w:r>
      <w:r>
        <w:t xml:space="preserve">poderá </w:t>
      </w:r>
      <w:r w:rsidR="002E5E9F">
        <w:t>apresentar</w:t>
      </w:r>
      <w:r>
        <w:t xml:space="preserve"> até</w:t>
      </w:r>
      <w:r w:rsidR="002E5E9F">
        <w:t xml:space="preserve"> (0</w:t>
      </w:r>
      <w:r w:rsidR="0088672F">
        <w:t>3</w:t>
      </w:r>
      <w:r w:rsidR="002E5E9F">
        <w:t xml:space="preserve">) </w:t>
      </w:r>
      <w:r w:rsidR="0088672F">
        <w:t>três</w:t>
      </w:r>
      <w:r w:rsidR="002E5E9F">
        <w:t xml:space="preserve"> medições </w:t>
      </w:r>
      <w:r w:rsidR="00056D56">
        <w:t>durante a execução do serviço, sendo a (1ª) primeira medição</w:t>
      </w:r>
      <w:r w:rsidR="00F47692">
        <w:t xml:space="preserve"> a ser feita</w:t>
      </w:r>
      <w:r w:rsidR="00056D56">
        <w:t xml:space="preserve"> </w:t>
      </w:r>
      <w:r w:rsidR="0088672F">
        <w:t>no</w:t>
      </w:r>
      <w:r w:rsidR="003E0903">
        <w:t xml:space="preserve"> (10º) décimo dia útil de execução</w:t>
      </w:r>
      <w:r w:rsidR="00056D56">
        <w:t xml:space="preserve"> e a (2ª) segunda medição </w:t>
      </w:r>
      <w:r w:rsidR="00F47692">
        <w:t xml:space="preserve">a ser feita </w:t>
      </w:r>
      <w:r w:rsidR="0088672F">
        <w:t>n</w:t>
      </w:r>
      <w:r w:rsidR="003E0903">
        <w:t xml:space="preserve">o </w:t>
      </w:r>
      <w:r w:rsidR="00056D56">
        <w:t>(20</w:t>
      </w:r>
      <w:r w:rsidR="003E0903">
        <w:t>º</w:t>
      </w:r>
      <w:r w:rsidR="00056D56">
        <w:t>) vi</w:t>
      </w:r>
      <w:r w:rsidR="003E0903">
        <w:t>gésimo</w:t>
      </w:r>
      <w:r w:rsidR="00056D56">
        <w:t xml:space="preserve"> dia</w:t>
      </w:r>
      <w:r w:rsidR="003E0903">
        <w:t xml:space="preserve"> útil</w:t>
      </w:r>
      <w:r w:rsidR="00056D56">
        <w:t xml:space="preserve"> </w:t>
      </w:r>
      <w:r w:rsidR="003E0903">
        <w:t>a partir da</w:t>
      </w:r>
      <w:r w:rsidR="00056D56">
        <w:t xml:space="preserve"> data de início dos serviços</w:t>
      </w:r>
      <w:r w:rsidR="00F47692">
        <w:t>, para fins de acompanhamento da CONTRATANTE</w:t>
      </w:r>
      <w:r w:rsidR="00056D56">
        <w:t xml:space="preserve">. </w:t>
      </w:r>
      <w:r w:rsidR="0088672F">
        <w:t>A</w:t>
      </w:r>
      <w:r w:rsidR="00056D56">
        <w:t xml:space="preserve"> última</w:t>
      </w:r>
      <w:r w:rsidR="0088672F">
        <w:t xml:space="preserve"> medição</w:t>
      </w:r>
      <w:r w:rsidR="00056D56">
        <w:t xml:space="preserve"> </w:t>
      </w:r>
      <w:r w:rsidR="0066467F">
        <w:t>se dará</w:t>
      </w:r>
      <w:r w:rsidR="00056D56">
        <w:t xml:space="preserve"> </w:t>
      </w:r>
      <w:r w:rsidR="00056D56" w:rsidRPr="00056D56">
        <w:rPr>
          <w:b/>
        </w:rPr>
        <w:t>com data na Vistoria Final da CONTRATANTE</w:t>
      </w:r>
      <w:r w:rsidR="00056D56">
        <w:t xml:space="preserve"> </w:t>
      </w:r>
      <w:r w:rsidR="0088672F">
        <w:t>com vistas à liquidação do</w:t>
      </w:r>
      <w:r w:rsidR="0066467F">
        <w:t xml:space="preserve"> PREÇO GLOBAL contratado.</w:t>
      </w:r>
    </w:p>
    <w:p w:rsidR="00056D56" w:rsidRPr="00056D56" w:rsidRDefault="00056D56" w:rsidP="002C7CC5">
      <w:pPr>
        <w:pStyle w:val="TextosemFormatao1"/>
        <w:numPr>
          <w:ilvl w:val="0"/>
          <w:numId w:val="0"/>
        </w:numPr>
        <w:ind w:left="1418"/>
      </w:pPr>
    </w:p>
    <w:p w:rsidR="00056D56" w:rsidRPr="002C7CC5" w:rsidRDefault="0066467F" w:rsidP="002C7CC5">
      <w:pPr>
        <w:pStyle w:val="TextosemFormatao1"/>
        <w:numPr>
          <w:ilvl w:val="1"/>
          <w:numId w:val="25"/>
        </w:numPr>
        <w:ind w:left="1560" w:hanging="426"/>
        <w:rPr>
          <w:color w:val="FF0000"/>
        </w:rPr>
      </w:pPr>
      <w:r w:rsidRPr="002C7CC5">
        <w:rPr>
          <w:color w:val="FF0000"/>
        </w:rPr>
        <w:t>CONTRATADA e CONTRATANTE acompanharão as medições observando o proposto no quadro CÁLCULO DE PREÇO GLOBAL E DE ACOMPANHAMENTO DE MEDIÇÕES do ANEXO I.</w:t>
      </w:r>
    </w:p>
    <w:p w:rsidR="0066467F" w:rsidRPr="0066467F" w:rsidRDefault="0066467F" w:rsidP="0066467F">
      <w:pPr>
        <w:pStyle w:val="PargrafodaLista"/>
        <w:rPr>
          <w:rFonts w:ascii="Calibri" w:eastAsia="Arial Unicode MS" w:hAnsi="Calibri" w:cs="Calibri"/>
          <w:kern w:val="1"/>
          <w:sz w:val="12"/>
          <w:szCs w:val="12"/>
        </w:rPr>
      </w:pPr>
    </w:p>
    <w:p w:rsidR="0066467F" w:rsidRDefault="0066467F" w:rsidP="002C7CC5">
      <w:pPr>
        <w:pStyle w:val="TextosemFormatao1"/>
        <w:numPr>
          <w:ilvl w:val="1"/>
          <w:numId w:val="25"/>
        </w:numPr>
        <w:ind w:left="1560" w:hanging="426"/>
      </w:pPr>
      <w:r>
        <w:t>As medições seguem (03) três critérios distintos, aplicados conforme a Unidade de Medida utilizada</w:t>
      </w:r>
      <w:r w:rsidR="00E26709">
        <w:t xml:space="preserve"> para cada item orçado: por quantidade realizada, por unidade instalada e por (%) percentual do conjunto instalado</w:t>
      </w:r>
      <w:r w:rsidR="003E0903">
        <w:t>, este estimado pela CONTRATANTE</w:t>
      </w:r>
      <w:r w:rsidR="00E26709">
        <w:t>.</w:t>
      </w:r>
    </w:p>
    <w:p w:rsidR="00CC1BCB" w:rsidRDefault="00CC1BCB" w:rsidP="00CC1BCB">
      <w:pPr>
        <w:pStyle w:val="PargrafodaLista"/>
        <w:rPr>
          <w:rFonts w:ascii="Calibri" w:eastAsia="Arial Unicode MS" w:hAnsi="Calibri" w:cs="Calibri"/>
          <w:kern w:val="1"/>
          <w:szCs w:val="20"/>
        </w:rPr>
      </w:pPr>
    </w:p>
    <w:p w:rsidR="001526D5" w:rsidRDefault="00CC1BCB" w:rsidP="002C7CC5">
      <w:pPr>
        <w:pStyle w:val="TextosemFormatao1"/>
        <w:numPr>
          <w:ilvl w:val="1"/>
          <w:numId w:val="25"/>
        </w:numPr>
        <w:ind w:left="1560" w:hanging="426"/>
      </w:pPr>
      <w:r>
        <w:t>O item que se refere a equipamentos (5.9)</w:t>
      </w:r>
      <w:r w:rsidR="000036E4">
        <w:t xml:space="preserve"> poderá ser orçado </w:t>
      </w:r>
      <w:r w:rsidR="003E0903">
        <w:t>pelo (%) percentual do</w:t>
      </w:r>
      <w:r w:rsidR="000036E4">
        <w:t xml:space="preserve"> conjunto</w:t>
      </w:r>
      <w:r w:rsidR="003E0903">
        <w:t xml:space="preserve"> instalado</w:t>
      </w:r>
      <w:r w:rsidR="000036E4">
        <w:t xml:space="preserve"> ou por unidade. A medição deste item seguirá a opção da empresa CONTRATADA.</w:t>
      </w:r>
    </w:p>
    <w:p w:rsidR="0075478E" w:rsidRDefault="0075478E" w:rsidP="0075478E">
      <w:pPr>
        <w:pStyle w:val="PargrafodaLista"/>
      </w:pPr>
    </w:p>
    <w:p w:rsidR="00B425AC" w:rsidRDefault="00B425AC" w:rsidP="00381874">
      <w:pPr>
        <w:pStyle w:val="PargrafodaLista"/>
        <w:numPr>
          <w:ilvl w:val="0"/>
          <w:numId w:val="30"/>
        </w:numPr>
        <w:suppressAutoHyphens w:val="0"/>
        <w:spacing w:before="24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PAGAMENTOS</w:t>
      </w:r>
    </w:p>
    <w:p w:rsidR="001526D5" w:rsidRPr="001E38E9" w:rsidRDefault="001526D5" w:rsidP="001526D5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p w:rsidR="00B425AC" w:rsidRPr="002C7CC5" w:rsidRDefault="0088672F" w:rsidP="002C7CC5">
      <w:pPr>
        <w:pStyle w:val="PargrafodaLista"/>
        <w:numPr>
          <w:ilvl w:val="1"/>
          <w:numId w:val="26"/>
        </w:numPr>
        <w:ind w:left="1560" w:hanging="426"/>
        <w:jc w:val="both"/>
        <w:rPr>
          <w:rFonts w:ascii="Calibri" w:hAnsi="Calibri"/>
          <w:sz w:val="20"/>
          <w:szCs w:val="20"/>
        </w:rPr>
      </w:pPr>
      <w:r w:rsidRPr="002C7CC5">
        <w:rPr>
          <w:rFonts w:ascii="Calibri" w:hAnsi="Calibri" w:cs="Calibri"/>
          <w:sz w:val="20"/>
          <w:szCs w:val="20"/>
        </w:rPr>
        <w:t xml:space="preserve">De posse </w:t>
      </w:r>
      <w:r w:rsidR="0075478E">
        <w:rPr>
          <w:rFonts w:ascii="Calibri" w:hAnsi="Calibri" w:cs="Calibri"/>
          <w:sz w:val="20"/>
          <w:szCs w:val="20"/>
        </w:rPr>
        <w:t>de cada</w:t>
      </w:r>
      <w:r w:rsidR="00E26709" w:rsidRPr="002C7CC5">
        <w:rPr>
          <w:rFonts w:ascii="Calibri" w:hAnsi="Calibri" w:cs="Calibri"/>
          <w:sz w:val="20"/>
          <w:szCs w:val="20"/>
        </w:rPr>
        <w:t xml:space="preserve"> Medição</w:t>
      </w:r>
      <w:r w:rsidRPr="002C7CC5">
        <w:rPr>
          <w:rFonts w:ascii="Calibri" w:hAnsi="Calibri" w:cs="Calibri"/>
          <w:sz w:val="20"/>
          <w:szCs w:val="20"/>
        </w:rPr>
        <w:t xml:space="preserve"> dos serviços</w:t>
      </w:r>
      <w:r w:rsidR="00E26709" w:rsidRPr="002C7CC5">
        <w:rPr>
          <w:rFonts w:ascii="Calibri" w:hAnsi="Calibri" w:cs="Calibri"/>
          <w:sz w:val="20"/>
          <w:szCs w:val="20"/>
        </w:rPr>
        <w:t>, devidamente</w:t>
      </w:r>
      <w:r w:rsidR="00231F9A" w:rsidRPr="002C7CC5">
        <w:rPr>
          <w:rFonts w:ascii="Calibri" w:hAnsi="Calibri" w:cs="Calibri"/>
          <w:sz w:val="20"/>
          <w:szCs w:val="20"/>
        </w:rPr>
        <w:t xml:space="preserve"> aprova</w:t>
      </w:r>
      <w:r w:rsidR="00E26709" w:rsidRPr="002C7CC5">
        <w:rPr>
          <w:rFonts w:ascii="Calibri" w:hAnsi="Calibri" w:cs="Calibri"/>
          <w:sz w:val="20"/>
          <w:szCs w:val="20"/>
        </w:rPr>
        <w:t>da</w:t>
      </w:r>
      <w:r w:rsidR="00231F9A" w:rsidRPr="002C7CC5">
        <w:rPr>
          <w:rFonts w:ascii="Calibri" w:hAnsi="Calibri" w:cs="Calibri"/>
          <w:sz w:val="20"/>
          <w:szCs w:val="20"/>
        </w:rPr>
        <w:t xml:space="preserve"> </w:t>
      </w:r>
      <w:r w:rsidR="009F09A7" w:rsidRPr="002C7CC5">
        <w:rPr>
          <w:rFonts w:ascii="Calibri" w:hAnsi="Calibri" w:cs="Calibri"/>
          <w:sz w:val="20"/>
          <w:szCs w:val="20"/>
        </w:rPr>
        <w:t xml:space="preserve">pela CONTRATANTE, </w:t>
      </w:r>
      <w:r w:rsidRPr="002C7CC5">
        <w:rPr>
          <w:rFonts w:ascii="Calibri" w:hAnsi="Calibri" w:cs="Calibri"/>
          <w:sz w:val="20"/>
          <w:szCs w:val="20"/>
        </w:rPr>
        <w:t xml:space="preserve">a CONTRATADA </w:t>
      </w:r>
      <w:r w:rsidR="009F09A7" w:rsidRPr="002C7CC5">
        <w:rPr>
          <w:rFonts w:ascii="Calibri" w:hAnsi="Calibri" w:cs="Calibri"/>
          <w:sz w:val="20"/>
          <w:szCs w:val="20"/>
        </w:rPr>
        <w:t>deverá</w:t>
      </w:r>
      <w:r w:rsidRPr="002C7CC5">
        <w:rPr>
          <w:rFonts w:ascii="Calibri" w:hAnsi="Calibri" w:cs="Calibri"/>
          <w:sz w:val="20"/>
          <w:szCs w:val="20"/>
        </w:rPr>
        <w:t xml:space="preserve"> juntar</w:t>
      </w:r>
      <w:r w:rsidR="009F09A7" w:rsidRPr="002C7CC5">
        <w:rPr>
          <w:rFonts w:ascii="Calibri" w:hAnsi="Calibri" w:cs="Calibri"/>
          <w:sz w:val="20"/>
          <w:szCs w:val="20"/>
        </w:rPr>
        <w:t xml:space="preserve"> </w:t>
      </w:r>
      <w:r w:rsidR="00231F9A" w:rsidRPr="002C7CC5">
        <w:rPr>
          <w:rFonts w:ascii="Calibri" w:hAnsi="Calibri" w:cs="Calibri"/>
          <w:sz w:val="20"/>
          <w:szCs w:val="20"/>
        </w:rPr>
        <w:t xml:space="preserve">a Nota Fiscal </w:t>
      </w:r>
      <w:r w:rsidR="00E26709" w:rsidRPr="002C7CC5">
        <w:rPr>
          <w:rFonts w:ascii="Calibri" w:hAnsi="Calibri" w:cs="Calibri"/>
          <w:sz w:val="20"/>
          <w:szCs w:val="20"/>
        </w:rPr>
        <w:t>relativa</w:t>
      </w:r>
      <w:r w:rsidRPr="002C7CC5">
        <w:rPr>
          <w:rFonts w:ascii="Calibri" w:hAnsi="Calibri" w:cs="Calibri"/>
          <w:sz w:val="20"/>
          <w:szCs w:val="20"/>
        </w:rPr>
        <w:t>,</w:t>
      </w:r>
      <w:r w:rsidR="00E26709" w:rsidRPr="002C7CC5">
        <w:rPr>
          <w:rFonts w:ascii="Calibri" w:hAnsi="Calibri" w:cs="Calibri"/>
          <w:sz w:val="20"/>
          <w:szCs w:val="20"/>
        </w:rPr>
        <w:t xml:space="preserve"> </w:t>
      </w:r>
      <w:r w:rsidR="00231F9A" w:rsidRPr="002C7CC5">
        <w:rPr>
          <w:rFonts w:ascii="Calibri" w:hAnsi="Calibri" w:cs="Calibri"/>
          <w:sz w:val="20"/>
          <w:szCs w:val="20"/>
        </w:rPr>
        <w:t xml:space="preserve">que será paga em até </w:t>
      </w:r>
      <w:r w:rsidR="001E38E9" w:rsidRPr="002C7CC5">
        <w:rPr>
          <w:rFonts w:ascii="Calibri" w:hAnsi="Calibri" w:cs="Calibri"/>
          <w:sz w:val="20"/>
          <w:szCs w:val="20"/>
        </w:rPr>
        <w:t>(</w:t>
      </w:r>
      <w:r w:rsidR="00231F9A" w:rsidRPr="002C7CC5">
        <w:rPr>
          <w:rFonts w:ascii="Calibri" w:hAnsi="Calibri" w:cs="Calibri"/>
          <w:sz w:val="20"/>
          <w:szCs w:val="20"/>
        </w:rPr>
        <w:t>10</w:t>
      </w:r>
      <w:r w:rsidR="001E38E9" w:rsidRPr="002C7CC5">
        <w:rPr>
          <w:rFonts w:ascii="Calibri" w:hAnsi="Calibri" w:cs="Calibri"/>
          <w:sz w:val="20"/>
          <w:szCs w:val="20"/>
        </w:rPr>
        <w:t xml:space="preserve">) </w:t>
      </w:r>
      <w:r w:rsidR="00231F9A" w:rsidRPr="002C7CC5">
        <w:rPr>
          <w:rFonts w:ascii="Calibri" w:hAnsi="Calibri" w:cs="Calibri"/>
          <w:sz w:val="20"/>
          <w:szCs w:val="20"/>
        </w:rPr>
        <w:t>dez dias.</w:t>
      </w:r>
    </w:p>
    <w:p w:rsidR="00B425AC" w:rsidRPr="00CA469D" w:rsidRDefault="00B425AC" w:rsidP="00B425AC">
      <w:pPr>
        <w:jc w:val="both"/>
        <w:rPr>
          <w:rFonts w:ascii="Calibri" w:hAnsi="Calibri" w:cs="Calibri"/>
          <w:sz w:val="26"/>
          <w:szCs w:val="26"/>
        </w:rPr>
      </w:pPr>
    </w:p>
    <w:p w:rsidR="00636A4C" w:rsidRDefault="00636A4C" w:rsidP="00636A4C">
      <w:pPr>
        <w:jc w:val="right"/>
        <w:rPr>
          <w:rFonts w:ascii="Calibri" w:hAnsi="Calibri" w:cs="Calibri"/>
          <w:b/>
          <w:sz w:val="20"/>
          <w:szCs w:val="20"/>
        </w:rPr>
      </w:pPr>
    </w:p>
    <w:p w:rsidR="002C7CC5" w:rsidRDefault="002C7CC5" w:rsidP="00636A4C">
      <w:pPr>
        <w:jc w:val="right"/>
        <w:rPr>
          <w:rFonts w:ascii="Calibri" w:hAnsi="Calibri" w:cs="Calibri"/>
          <w:b/>
          <w:sz w:val="20"/>
          <w:szCs w:val="20"/>
        </w:rPr>
      </w:pPr>
    </w:p>
    <w:p w:rsidR="00B425AC" w:rsidRPr="005918F6" w:rsidRDefault="00636A4C" w:rsidP="00636A4C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Coordenadoria de Patrimônio</w:t>
      </w:r>
    </w:p>
    <w:p w:rsidR="00B425AC" w:rsidRPr="005918F6" w:rsidRDefault="005918F6" w:rsidP="00636A4C">
      <w:pPr>
        <w:jc w:val="right"/>
        <w:rPr>
          <w:rFonts w:ascii="Calibri" w:hAnsi="Calibri"/>
          <w:sz w:val="20"/>
          <w:szCs w:val="20"/>
        </w:rPr>
      </w:pPr>
      <w:r w:rsidRPr="005918F6">
        <w:rPr>
          <w:rFonts w:ascii="Calibri" w:hAnsi="Calibri"/>
          <w:sz w:val="20"/>
          <w:szCs w:val="20"/>
        </w:rPr>
        <w:t xml:space="preserve">Luis Fernando </w:t>
      </w:r>
      <w:r w:rsidR="00EC00A9">
        <w:rPr>
          <w:rFonts w:ascii="Calibri" w:hAnsi="Calibri"/>
          <w:sz w:val="20"/>
          <w:szCs w:val="20"/>
        </w:rPr>
        <w:t xml:space="preserve">Rodrigues de </w:t>
      </w:r>
      <w:r w:rsidRPr="002C7CC5">
        <w:rPr>
          <w:rFonts w:ascii="Calibri" w:hAnsi="Calibri"/>
          <w:sz w:val="20"/>
          <w:szCs w:val="20"/>
        </w:rPr>
        <w:t>Alemar</w:t>
      </w:r>
    </w:p>
    <w:p w:rsidR="00E26709" w:rsidRDefault="00B425AC" w:rsidP="00636A4C">
      <w:pPr>
        <w:jc w:val="right"/>
        <w:rPr>
          <w:rFonts w:ascii="Calibri" w:hAnsi="Calibri"/>
          <w:sz w:val="20"/>
          <w:szCs w:val="20"/>
        </w:rPr>
      </w:pPr>
      <w:r w:rsidRPr="005918F6">
        <w:rPr>
          <w:rFonts w:ascii="Calibri" w:hAnsi="Calibri"/>
          <w:sz w:val="20"/>
          <w:szCs w:val="20"/>
        </w:rPr>
        <w:t>Engenheiro</w:t>
      </w:r>
    </w:p>
    <w:p w:rsidR="00397AD0" w:rsidRDefault="00397AD0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p w:rsidR="00FA27E7" w:rsidRDefault="00FA27E7" w:rsidP="00C74E59">
      <w:pPr>
        <w:jc w:val="both"/>
        <w:rPr>
          <w:rFonts w:ascii="Calibri" w:hAnsi="Calibri"/>
          <w:sz w:val="20"/>
          <w:szCs w:val="20"/>
        </w:rPr>
      </w:pPr>
    </w:p>
    <w:tbl>
      <w:tblPr>
        <w:tblW w:w="9799" w:type="dxa"/>
        <w:tblInd w:w="-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447"/>
        <w:gridCol w:w="180"/>
        <w:gridCol w:w="1813"/>
        <w:gridCol w:w="850"/>
        <w:gridCol w:w="7"/>
        <w:gridCol w:w="709"/>
        <w:gridCol w:w="709"/>
        <w:gridCol w:w="709"/>
        <w:gridCol w:w="708"/>
        <w:gridCol w:w="709"/>
        <w:gridCol w:w="709"/>
        <w:gridCol w:w="567"/>
        <w:gridCol w:w="709"/>
        <w:gridCol w:w="711"/>
      </w:tblGrid>
      <w:tr w:rsidR="0077626F" w:rsidRPr="00E26709" w:rsidTr="0077626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6F" w:rsidRPr="0071586B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F" w:rsidRPr="0071586B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</w:pPr>
            <w:r w:rsidRPr="0071586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</w:rPr>
              <w:t>ANEXO I</w:t>
            </w:r>
          </w:p>
        </w:tc>
      </w:tr>
      <w:tr w:rsidR="0077626F" w:rsidRPr="00E26709" w:rsidTr="0077626F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6F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Quadro: Cá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l</w:t>
            </w: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culo de Preço Global e de Acompanhamento de Medições</w:t>
            </w:r>
          </w:p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77626F" w:rsidRPr="00E26709" w:rsidTr="00FA6A9E">
        <w:trPr>
          <w:trHeight w:val="315"/>
        </w:trPr>
        <w:tc>
          <w:tcPr>
            <w:tcW w:w="56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COMPOSIÇÃO ORÇAMENTO</w:t>
            </w:r>
          </w:p>
        </w:tc>
        <w:tc>
          <w:tcPr>
            <w:tcW w:w="411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Medições</w:t>
            </w:r>
          </w:p>
        </w:tc>
      </w:tr>
      <w:tr w:rsidR="0077626F" w:rsidRPr="00E26709" w:rsidTr="00E50BCD">
        <w:trPr>
          <w:trHeight w:val="300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#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  <w:proofErr w:type="gramEnd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 xml:space="preserve"> TRT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26F" w:rsidRDefault="00E50BCD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Q</w:t>
            </w:r>
          </w:p>
          <w:p w:rsidR="00E50BCD" w:rsidRPr="00E26709" w:rsidRDefault="00E50BCD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Estimada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 xml:space="preserve">MED </w:t>
            </w: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 xml:space="preserve">MED </w:t>
            </w: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MED FINAL</w:t>
            </w:r>
          </w:p>
        </w:tc>
      </w:tr>
      <w:tr w:rsidR="0077626F" w:rsidRPr="00E26709" w:rsidTr="00E50BCD">
        <w:trPr>
          <w:trHeight w:val="1005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quantidade</w:t>
            </w:r>
            <w:proofErr w:type="gramEnd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 xml:space="preserve"> realizada, unidade instalada               ou % do conjunto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VALOR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quantidade</w:t>
            </w:r>
            <w:proofErr w:type="gramEnd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 xml:space="preserve"> realizada, unidade instalada               ou % do conjunto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VALOR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quantidade</w:t>
            </w:r>
            <w:proofErr w:type="gramEnd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 xml:space="preserve"> realizada, unidade instalada               ou % do conjunto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VALOR</w:t>
            </w:r>
          </w:p>
        </w:tc>
      </w:tr>
      <w:tr w:rsidR="0077626F" w:rsidRPr="00E26709" w:rsidTr="00E50BC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E50BCD" w:rsidP="003818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Rodapés Internos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6F" w:rsidRDefault="00381874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18</w:t>
            </w:r>
            <w:r w:rsidR="00E50B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E50BCD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7626F" w:rsidRPr="00E26709" w:rsidTr="00E50BC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C851C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E50BCD" w:rsidP="003818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Paredes Internas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6F" w:rsidRDefault="00E50BCD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  <w:r w:rsidR="0038187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7626F" w:rsidRPr="00E26709" w:rsidTr="00E50BC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3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</w:t>
            </w:r>
            <w:r w:rsidR="00E50B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E50BCD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Paredes Externas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6F" w:rsidRDefault="00E50BCD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26F" w:rsidRPr="00E26709" w:rsidRDefault="00E50BCD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7626F" w:rsidRPr="00E26709" w:rsidTr="00E50BC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4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</w:t>
            </w:r>
            <w:r w:rsidR="00E50BC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E50BCD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Janelas e Portas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6F" w:rsidRDefault="00E50BCD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26F" w:rsidRPr="00E26709" w:rsidRDefault="00E50BCD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26F" w:rsidRPr="00E26709" w:rsidRDefault="0077626F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5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1.5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Forros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6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Gradis e Portões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7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E50BC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5.1.7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Detalhes de Alvenaria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un.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8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C851C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5.1.8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DE4480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Calhas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9</w:t>
            </w:r>
            <w:proofErr w:type="gram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DE4480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5.1.9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DE4480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Canteiros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DE4480" w:rsidRDefault="00ED0DE7" w:rsidP="00C851C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5.1.10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Calçada e Jardim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5.1.11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Quintal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ED0DE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5.2.1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Alambrado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5.3.1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Verniz Piso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5.4.1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Tratamento Superfícies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5.4.2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Jateamento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ED0DE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Limpeza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Outras Provisões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77626F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50BCD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Descontos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C509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D0DE7" w:rsidRPr="00E26709" w:rsidTr="00ED0DE7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DE7" w:rsidRPr="0077626F" w:rsidRDefault="00ED0DE7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77626F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ED0DE7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DE7" w:rsidRPr="00E26709" w:rsidRDefault="00ED0DE7" w:rsidP="0077626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ED0DE7" w:rsidRPr="00E26709" w:rsidTr="00CE3E2D">
        <w:trPr>
          <w:trHeight w:val="315"/>
        </w:trPr>
        <w:tc>
          <w:tcPr>
            <w:tcW w:w="3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0DE7" w:rsidRPr="00E26709" w:rsidRDefault="00ED0DE7" w:rsidP="00CE3E2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PREÇO GLOBAL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DE7" w:rsidRPr="00E26709" w:rsidRDefault="00ED0DE7" w:rsidP="00CE3E2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 xml:space="preserve">VALOR MED </w:t>
            </w: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 xml:space="preserve">VALOR MED </w:t>
            </w:r>
            <w:proofErr w:type="gramStart"/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t-BR"/>
              </w:rPr>
              <w:t>VALOR MED FINAL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DE7" w:rsidRPr="00E26709" w:rsidRDefault="00ED0DE7" w:rsidP="007547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E2670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:rsidR="0075478E" w:rsidRDefault="0075478E" w:rsidP="0075478E">
      <w:pPr>
        <w:jc w:val="both"/>
        <w:rPr>
          <w:rFonts w:ascii="Calibri" w:hAnsi="Calibri"/>
          <w:sz w:val="20"/>
          <w:szCs w:val="20"/>
        </w:rPr>
      </w:pPr>
    </w:p>
    <w:p w:rsidR="002C7CC5" w:rsidRDefault="002C7CC5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DE4480" w:rsidRDefault="00DE4480" w:rsidP="0075478E">
      <w:pPr>
        <w:jc w:val="center"/>
        <w:rPr>
          <w:rFonts w:ascii="Calibri" w:hAnsi="Calibri"/>
          <w:sz w:val="20"/>
          <w:szCs w:val="20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554ACC" w:rsidRDefault="00554ACC" w:rsidP="0071586B">
      <w:pPr>
        <w:jc w:val="center"/>
        <w:rPr>
          <w:rFonts w:ascii="Calibri" w:hAnsi="Calibri"/>
          <w:sz w:val="28"/>
          <w:szCs w:val="28"/>
        </w:rPr>
      </w:pPr>
    </w:p>
    <w:p w:rsidR="0071586B" w:rsidRPr="0071586B" w:rsidRDefault="0071586B" w:rsidP="0071586B">
      <w:pPr>
        <w:jc w:val="center"/>
        <w:rPr>
          <w:rFonts w:ascii="Calibri" w:hAnsi="Calibri"/>
          <w:sz w:val="28"/>
          <w:szCs w:val="28"/>
        </w:rPr>
      </w:pPr>
      <w:r w:rsidRPr="0071586B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NEXO</w:t>
      </w:r>
      <w:r w:rsidRPr="0071586B">
        <w:rPr>
          <w:rFonts w:ascii="Calibri" w:hAnsi="Calibri"/>
          <w:sz w:val="28"/>
          <w:szCs w:val="28"/>
        </w:rPr>
        <w:t xml:space="preserve"> II</w:t>
      </w:r>
    </w:p>
    <w:p w:rsidR="0071586B" w:rsidRDefault="0071586B" w:rsidP="0071586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Croquis d</w:t>
      </w:r>
      <w:r w:rsidR="005101FD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Instalações</w:t>
      </w:r>
    </w:p>
    <w:p w:rsidR="0071586B" w:rsidRDefault="0071586B" w:rsidP="00DE4480">
      <w:pPr>
        <w:jc w:val="center"/>
        <w:rPr>
          <w:rFonts w:ascii="Calibri" w:hAnsi="Calibri"/>
          <w:sz w:val="20"/>
          <w:szCs w:val="20"/>
        </w:rPr>
      </w:pPr>
    </w:p>
    <w:p w:rsidR="00554ACC" w:rsidRDefault="00554ACC" w:rsidP="00DE4480">
      <w:pPr>
        <w:jc w:val="center"/>
        <w:rPr>
          <w:rFonts w:ascii="Calibri" w:hAnsi="Calibri"/>
          <w:sz w:val="20"/>
          <w:szCs w:val="20"/>
        </w:rPr>
      </w:pPr>
    </w:p>
    <w:p w:rsidR="00554ACC" w:rsidRDefault="00554ACC" w:rsidP="00DE448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127236" cy="7105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A_planta_terre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293" cy="71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CC" w:rsidRDefault="00554ACC" w:rsidP="00DE4480">
      <w:pPr>
        <w:jc w:val="center"/>
        <w:rPr>
          <w:rFonts w:ascii="Calibri" w:hAnsi="Calibri"/>
          <w:sz w:val="20"/>
          <w:szCs w:val="20"/>
        </w:rPr>
      </w:pPr>
    </w:p>
    <w:p w:rsidR="00554ACC" w:rsidRDefault="00554ACC" w:rsidP="00DE448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ANDAR TÉRREO</w:t>
      </w:r>
    </w:p>
    <w:p w:rsidR="00A35EFF" w:rsidRDefault="00554ACC" w:rsidP="00554ACC">
      <w:pPr>
        <w:jc w:val="center"/>
        <w:rPr>
          <w:rFonts w:ascii="Calibri" w:hAnsi="Calibri"/>
          <w:b/>
          <w:sz w:val="20"/>
          <w:szCs w:val="20"/>
        </w:rPr>
      </w:pPr>
      <w:bookmarkStart w:id="1" w:name="RANGE!L3:AI111"/>
      <w:bookmarkEnd w:id="1"/>
      <w:r>
        <w:rPr>
          <w:rFonts w:ascii="Calibri" w:hAnsi="Calibri"/>
          <w:b/>
          <w:noProof/>
          <w:sz w:val="20"/>
          <w:szCs w:val="20"/>
          <w:lang w:eastAsia="pt-BR"/>
        </w:rPr>
        <w:lastRenderedPageBreak/>
        <w:drawing>
          <wp:inline distT="0" distB="0" distL="0" distR="0" wp14:anchorId="2863B390" wp14:editId="13EC766E">
            <wp:extent cx="4976031" cy="6896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A_planta_superi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131" cy="69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CC" w:rsidRPr="00554ACC" w:rsidRDefault="00554ACC" w:rsidP="00554ACC">
      <w:pPr>
        <w:jc w:val="center"/>
        <w:rPr>
          <w:rFonts w:ascii="Calibri" w:hAnsi="Calibri"/>
          <w:sz w:val="20"/>
          <w:szCs w:val="20"/>
        </w:rPr>
      </w:pPr>
      <w:r w:rsidRPr="00554ACC">
        <w:rPr>
          <w:rFonts w:ascii="Calibri" w:hAnsi="Calibri"/>
          <w:sz w:val="20"/>
          <w:szCs w:val="20"/>
        </w:rPr>
        <w:t xml:space="preserve">ANDAR </w:t>
      </w:r>
      <w:r>
        <w:rPr>
          <w:rFonts w:ascii="Calibri" w:hAnsi="Calibri"/>
          <w:sz w:val="20"/>
          <w:szCs w:val="20"/>
        </w:rPr>
        <w:t>SUPERIOR</w:t>
      </w:r>
    </w:p>
    <w:p w:rsidR="00554ACC" w:rsidRPr="00554ACC" w:rsidRDefault="00554ACC" w:rsidP="00554ACC">
      <w:pPr>
        <w:jc w:val="center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Pr="0071586B" w:rsidRDefault="00A35EFF" w:rsidP="00A35EFF">
      <w:pPr>
        <w:jc w:val="center"/>
        <w:rPr>
          <w:rFonts w:ascii="Calibri" w:hAnsi="Calibri"/>
          <w:sz w:val="28"/>
          <w:szCs w:val="28"/>
        </w:rPr>
      </w:pPr>
      <w:r w:rsidRPr="0071586B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NEXO</w:t>
      </w:r>
      <w:r w:rsidRPr="0071586B">
        <w:rPr>
          <w:rFonts w:ascii="Calibri" w:hAnsi="Calibri"/>
          <w:sz w:val="28"/>
          <w:szCs w:val="28"/>
        </w:rPr>
        <w:t xml:space="preserve"> II</w:t>
      </w:r>
      <w:r w:rsidR="000D5723">
        <w:rPr>
          <w:rFonts w:ascii="Calibri" w:hAnsi="Calibri"/>
          <w:sz w:val="28"/>
          <w:szCs w:val="28"/>
        </w:rPr>
        <w:t>I</w:t>
      </w:r>
    </w:p>
    <w:p w:rsidR="000D5723" w:rsidRDefault="005101FD" w:rsidP="00A35EF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Detalhamento de Tintas</w:t>
      </w:r>
    </w:p>
    <w:p w:rsidR="00A35EFF" w:rsidRDefault="00A35EFF" w:rsidP="00A35EFF">
      <w:pPr>
        <w:jc w:val="center"/>
        <w:rPr>
          <w:rFonts w:ascii="Calibri" w:hAnsi="Calibri"/>
          <w:sz w:val="20"/>
          <w:szCs w:val="20"/>
        </w:rPr>
      </w:pPr>
    </w:p>
    <w:p w:rsidR="00A35EFF" w:rsidRDefault="00A35EFF" w:rsidP="000D5723">
      <w:pPr>
        <w:rPr>
          <w:rFonts w:ascii="Calibri" w:hAnsi="Calibri"/>
          <w:b/>
          <w:sz w:val="20"/>
          <w:szCs w:val="20"/>
        </w:rPr>
      </w:pPr>
    </w:p>
    <w:p w:rsidR="00B80177" w:rsidRDefault="00B80177" w:rsidP="000D5723">
      <w:pPr>
        <w:rPr>
          <w:rFonts w:ascii="Calibri" w:hAnsi="Calibri"/>
          <w:b/>
          <w:sz w:val="20"/>
          <w:szCs w:val="20"/>
        </w:rPr>
      </w:pPr>
    </w:p>
    <w:p w:rsidR="00B80177" w:rsidRDefault="00D03C4A" w:rsidP="000D57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 função da coloração, t</w:t>
      </w:r>
      <w:r w:rsidR="00B80177">
        <w:rPr>
          <w:rFonts w:ascii="Calibri" w:hAnsi="Calibri"/>
          <w:sz w:val="20"/>
          <w:szCs w:val="20"/>
        </w:rPr>
        <w:t>odas a</w:t>
      </w:r>
      <w:r w:rsidR="00B80177" w:rsidRPr="00B80177">
        <w:rPr>
          <w:rFonts w:ascii="Calibri" w:hAnsi="Calibri"/>
          <w:sz w:val="20"/>
          <w:szCs w:val="20"/>
        </w:rPr>
        <w:t xml:space="preserve">s tintas utilizadas na execução deste Termo deverão </w:t>
      </w:r>
      <w:r w:rsidR="00CE7D2A">
        <w:rPr>
          <w:rFonts w:ascii="Calibri" w:hAnsi="Calibri"/>
          <w:sz w:val="20"/>
          <w:szCs w:val="20"/>
        </w:rPr>
        <w:t>s</w:t>
      </w:r>
      <w:r w:rsidR="00CE7D2A" w:rsidRPr="00B80177">
        <w:rPr>
          <w:rFonts w:ascii="Calibri" w:hAnsi="Calibri"/>
          <w:sz w:val="20"/>
          <w:szCs w:val="20"/>
        </w:rPr>
        <w:t>er</w:t>
      </w:r>
      <w:r w:rsidR="00B80177">
        <w:rPr>
          <w:rFonts w:ascii="Calibri" w:hAnsi="Calibri"/>
          <w:sz w:val="20"/>
          <w:szCs w:val="20"/>
        </w:rPr>
        <w:t xml:space="preserve"> obrigatoriamente,</w:t>
      </w:r>
      <w:r w:rsidR="00B80177" w:rsidRPr="00B80177">
        <w:rPr>
          <w:rFonts w:ascii="Calibri" w:hAnsi="Calibri"/>
          <w:sz w:val="20"/>
          <w:szCs w:val="20"/>
        </w:rPr>
        <w:t xml:space="preserve"> aprovadas </w:t>
      </w:r>
      <w:r w:rsidR="00B80177">
        <w:rPr>
          <w:rFonts w:ascii="Calibri" w:hAnsi="Calibri"/>
          <w:sz w:val="20"/>
          <w:szCs w:val="20"/>
        </w:rPr>
        <w:t>pela CONTRATANTE</w:t>
      </w:r>
      <w:r w:rsidR="007466AC">
        <w:rPr>
          <w:rFonts w:ascii="Calibri" w:hAnsi="Calibri"/>
          <w:sz w:val="20"/>
          <w:szCs w:val="20"/>
        </w:rPr>
        <w:t xml:space="preserve"> </w:t>
      </w:r>
      <w:r w:rsidR="00B80177" w:rsidRPr="00CE7D2A">
        <w:rPr>
          <w:rFonts w:ascii="Calibri" w:hAnsi="Calibri"/>
          <w:b/>
          <w:sz w:val="20"/>
          <w:szCs w:val="20"/>
        </w:rPr>
        <w:t>antes de sua aplicação</w:t>
      </w:r>
      <w:r w:rsidR="00B80177">
        <w:rPr>
          <w:rFonts w:ascii="Calibri" w:hAnsi="Calibri"/>
          <w:sz w:val="20"/>
          <w:szCs w:val="20"/>
        </w:rPr>
        <w:t>.</w:t>
      </w:r>
    </w:p>
    <w:p w:rsidR="00B80177" w:rsidRDefault="00B80177" w:rsidP="000D5723">
      <w:pPr>
        <w:rPr>
          <w:rFonts w:ascii="Calibri" w:hAnsi="Calibri"/>
          <w:sz w:val="20"/>
          <w:szCs w:val="20"/>
        </w:rPr>
      </w:pPr>
    </w:p>
    <w:p w:rsidR="00D03C4A" w:rsidRDefault="00D03C4A" w:rsidP="000D5723">
      <w:pPr>
        <w:rPr>
          <w:rFonts w:ascii="Calibri" w:hAnsi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D03C4A" w:rsidTr="00CE7D2A">
        <w:tc>
          <w:tcPr>
            <w:tcW w:w="3085" w:type="dxa"/>
            <w:vAlign w:val="center"/>
          </w:tcPr>
          <w:p w:rsidR="00D03C4A" w:rsidRPr="00CE7D2A" w:rsidRDefault="00D03C4A" w:rsidP="00CE7D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7D2A">
              <w:rPr>
                <w:rFonts w:ascii="Calibri" w:hAnsi="Calibri"/>
                <w:b/>
                <w:sz w:val="16"/>
                <w:szCs w:val="16"/>
              </w:rPr>
              <w:t>Local de Aplicação</w:t>
            </w:r>
          </w:p>
        </w:tc>
        <w:tc>
          <w:tcPr>
            <w:tcW w:w="6125" w:type="dxa"/>
            <w:vAlign w:val="center"/>
          </w:tcPr>
          <w:p w:rsidR="00D03C4A" w:rsidRPr="00CE7D2A" w:rsidRDefault="00D03C4A" w:rsidP="00CE7D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7D2A">
              <w:rPr>
                <w:rFonts w:ascii="Calibri" w:hAnsi="Calibri"/>
                <w:b/>
                <w:sz w:val="16"/>
                <w:szCs w:val="16"/>
              </w:rPr>
              <w:t>Especificação da Tinta/Coloração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Paredes Externas</w:t>
            </w:r>
          </w:p>
        </w:tc>
        <w:tc>
          <w:tcPr>
            <w:tcW w:w="6125" w:type="dxa"/>
            <w:vAlign w:val="center"/>
          </w:tcPr>
          <w:p w:rsidR="00D03C4A" w:rsidRDefault="007466AC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látex PVA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Paredes Internas</w:t>
            </w:r>
          </w:p>
        </w:tc>
        <w:tc>
          <w:tcPr>
            <w:tcW w:w="6125" w:type="dxa"/>
            <w:vAlign w:val="center"/>
          </w:tcPr>
          <w:p w:rsidR="00D03C4A" w:rsidRDefault="00CE7D2A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látex</w:t>
            </w:r>
            <w:r w:rsidR="007466AC">
              <w:rPr>
                <w:rFonts w:ascii="Calibri" w:hAnsi="Calibri"/>
                <w:sz w:val="20"/>
                <w:szCs w:val="20"/>
              </w:rPr>
              <w:t xml:space="preserve"> PVA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Forros</w:t>
            </w:r>
          </w:p>
        </w:tc>
        <w:tc>
          <w:tcPr>
            <w:tcW w:w="6125" w:type="dxa"/>
            <w:vAlign w:val="center"/>
          </w:tcPr>
          <w:p w:rsidR="00D03C4A" w:rsidRDefault="00CE7D2A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látex</w:t>
            </w:r>
            <w:r w:rsidR="007466AC">
              <w:rPr>
                <w:rFonts w:ascii="Calibri" w:hAnsi="Calibri"/>
                <w:sz w:val="20"/>
                <w:szCs w:val="20"/>
              </w:rPr>
              <w:t xml:space="preserve"> PVA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Portas e Batentes</w:t>
            </w:r>
          </w:p>
        </w:tc>
        <w:tc>
          <w:tcPr>
            <w:tcW w:w="6125" w:type="dxa"/>
            <w:vAlign w:val="center"/>
          </w:tcPr>
          <w:p w:rsidR="00D03C4A" w:rsidRDefault="007466AC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Esmalte Acetinado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Janelas</w:t>
            </w:r>
          </w:p>
        </w:tc>
        <w:tc>
          <w:tcPr>
            <w:tcW w:w="6125" w:type="dxa"/>
            <w:vAlign w:val="center"/>
          </w:tcPr>
          <w:p w:rsidR="00D03C4A" w:rsidRDefault="007466AC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Esmalte Acetinado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D03C4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Gradis e Portões</w:t>
            </w:r>
          </w:p>
        </w:tc>
        <w:tc>
          <w:tcPr>
            <w:tcW w:w="6125" w:type="dxa"/>
            <w:vAlign w:val="center"/>
          </w:tcPr>
          <w:p w:rsidR="00D03C4A" w:rsidRDefault="00D03C4A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E</w:t>
            </w:r>
            <w:r w:rsidR="007466AC">
              <w:rPr>
                <w:rFonts w:ascii="Calibri" w:hAnsi="Calibri"/>
                <w:sz w:val="20"/>
                <w:szCs w:val="20"/>
              </w:rPr>
              <w:t>smalte Acetinado</w:t>
            </w:r>
          </w:p>
        </w:tc>
      </w:tr>
      <w:tr w:rsidR="00D03C4A" w:rsidTr="00CE7D2A">
        <w:trPr>
          <w:trHeight w:val="608"/>
        </w:trPr>
        <w:tc>
          <w:tcPr>
            <w:tcW w:w="3085" w:type="dxa"/>
            <w:vAlign w:val="center"/>
          </w:tcPr>
          <w:p w:rsidR="00D03C4A" w:rsidRDefault="00CE7D2A" w:rsidP="00CE7D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Detalhes de Alvenaria</w:t>
            </w:r>
          </w:p>
        </w:tc>
        <w:tc>
          <w:tcPr>
            <w:tcW w:w="6125" w:type="dxa"/>
            <w:vAlign w:val="center"/>
          </w:tcPr>
          <w:p w:rsidR="00D03C4A" w:rsidRDefault="007466AC" w:rsidP="007466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Tinta látex PVA</w:t>
            </w:r>
          </w:p>
        </w:tc>
      </w:tr>
    </w:tbl>
    <w:p w:rsidR="00D03C4A" w:rsidRPr="00B80177" w:rsidRDefault="00D03C4A" w:rsidP="000D5723">
      <w:pPr>
        <w:rPr>
          <w:rFonts w:ascii="Calibri" w:hAnsi="Calibri"/>
          <w:sz w:val="20"/>
          <w:szCs w:val="20"/>
        </w:rPr>
      </w:pPr>
    </w:p>
    <w:p w:rsidR="00A35EFF" w:rsidRP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sectPr w:rsidR="00A35EFF" w:rsidRPr="00A35EFF" w:rsidSect="00CB4C15">
      <w:headerReference w:type="default" r:id="rId11"/>
      <w:footerReference w:type="default" r:id="rId12"/>
      <w:footnotePr>
        <w:pos w:val="beneathText"/>
      </w:footnotePr>
      <w:pgSz w:w="11905" w:h="16837"/>
      <w:pgMar w:top="2260" w:right="1134" w:bottom="2107" w:left="1701" w:header="1701" w:footer="113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E1" w:rsidRDefault="009F2EE1">
      <w:r>
        <w:separator/>
      </w:r>
    </w:p>
  </w:endnote>
  <w:endnote w:type="continuationSeparator" w:id="0">
    <w:p w:rsidR="009F2EE1" w:rsidRDefault="009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4D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CC" w:rsidRPr="0039629D" w:rsidRDefault="00554ACC">
    <w:pPr>
      <w:pStyle w:val="Rodap"/>
      <w:rPr>
        <w:rFonts w:ascii="Arial" w:hAnsi="Arial"/>
        <w:color w:val="808080"/>
        <w:sz w:val="20"/>
        <w:szCs w:val="20"/>
      </w:rPr>
    </w:pPr>
    <w:r w:rsidRPr="0039629D">
      <w:rPr>
        <w:rFonts w:ascii="Arial" w:hAnsi="Arial"/>
        <w:color w:val="808080"/>
        <w:sz w:val="20"/>
        <w:szCs w:val="20"/>
      </w:rPr>
      <w:t>Rua Lubavitch, 64 – CEP: 01123-010</w:t>
    </w:r>
  </w:p>
  <w:p w:rsidR="00554ACC" w:rsidRPr="0039629D" w:rsidRDefault="00554ACC">
    <w:pPr>
      <w:pStyle w:val="Rodap"/>
      <w:rPr>
        <w:rFonts w:ascii="Arial" w:hAnsi="Arial"/>
        <w:color w:val="808080"/>
        <w:sz w:val="20"/>
        <w:szCs w:val="20"/>
      </w:rPr>
    </w:pPr>
    <w:r w:rsidRPr="0039629D">
      <w:rPr>
        <w:rFonts w:ascii="Arial" w:hAnsi="Arial"/>
        <w:color w:val="808080"/>
        <w:sz w:val="20"/>
        <w:szCs w:val="20"/>
      </w:rPr>
      <w:t>Bom Retiro – São Paulo – SP</w:t>
    </w:r>
  </w:p>
  <w:p w:rsidR="00554ACC" w:rsidRDefault="00554ACC">
    <w:pPr>
      <w:pStyle w:val="Rodap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Tel.: 11 4096-9900 | www.poiesis.org.br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E1" w:rsidRDefault="009F2EE1">
      <w:r>
        <w:separator/>
      </w:r>
    </w:p>
  </w:footnote>
  <w:footnote w:type="continuationSeparator" w:id="0">
    <w:p w:rsidR="009F2EE1" w:rsidRDefault="009F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CC" w:rsidRDefault="00554ACC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3717925</wp:posOffset>
          </wp:positionH>
          <wp:positionV relativeFrom="paragraph">
            <wp:posOffset>-546735</wp:posOffset>
          </wp:positionV>
          <wp:extent cx="2052955" cy="503555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03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3040380</wp:posOffset>
          </wp:positionH>
          <wp:positionV relativeFrom="paragraph">
            <wp:posOffset>8368665</wp:posOffset>
          </wp:positionV>
          <wp:extent cx="2729230" cy="53086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53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E4303F"/>
    <w:multiLevelType w:val="hybridMultilevel"/>
    <w:tmpl w:val="EED86330"/>
    <w:lvl w:ilvl="0" w:tplc="C14E81F4">
      <w:start w:val="1"/>
      <w:numFmt w:val="decimalZero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72A88"/>
    <w:multiLevelType w:val="multilevel"/>
    <w:tmpl w:val="A19EB5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>
    <w:nsid w:val="08AC59F0"/>
    <w:multiLevelType w:val="multilevel"/>
    <w:tmpl w:val="82F09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">
    <w:nsid w:val="0A602EA1"/>
    <w:multiLevelType w:val="multilevel"/>
    <w:tmpl w:val="D47C4F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5">
    <w:nsid w:val="0A6A296E"/>
    <w:multiLevelType w:val="hybridMultilevel"/>
    <w:tmpl w:val="798C5E56"/>
    <w:lvl w:ilvl="0" w:tplc="0B9A98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F2773A"/>
    <w:multiLevelType w:val="multilevel"/>
    <w:tmpl w:val="22AC7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>
    <w:nsid w:val="116E68A4"/>
    <w:multiLevelType w:val="hybridMultilevel"/>
    <w:tmpl w:val="ABBCE1D4"/>
    <w:lvl w:ilvl="0" w:tplc="FF723EE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612AC0"/>
    <w:multiLevelType w:val="hybridMultilevel"/>
    <w:tmpl w:val="B0482544"/>
    <w:lvl w:ilvl="0" w:tplc="AB686A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741E8"/>
    <w:multiLevelType w:val="hybridMultilevel"/>
    <w:tmpl w:val="58064666"/>
    <w:lvl w:ilvl="0" w:tplc="A7B2DD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92D9F"/>
    <w:multiLevelType w:val="multilevel"/>
    <w:tmpl w:val="35D0F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11">
    <w:nsid w:val="1F315C38"/>
    <w:multiLevelType w:val="multilevel"/>
    <w:tmpl w:val="4C084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12">
    <w:nsid w:val="1F7C0CB1"/>
    <w:multiLevelType w:val="multilevel"/>
    <w:tmpl w:val="D12C41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3">
    <w:nsid w:val="204F208B"/>
    <w:multiLevelType w:val="hybridMultilevel"/>
    <w:tmpl w:val="178251EA"/>
    <w:lvl w:ilvl="0" w:tplc="E6BC644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4557A8D"/>
    <w:multiLevelType w:val="hybridMultilevel"/>
    <w:tmpl w:val="36888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9199F"/>
    <w:multiLevelType w:val="hybridMultilevel"/>
    <w:tmpl w:val="BEB6006E"/>
    <w:lvl w:ilvl="0" w:tplc="8F6453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2039DA"/>
    <w:multiLevelType w:val="hybridMultilevel"/>
    <w:tmpl w:val="83B8A914"/>
    <w:lvl w:ilvl="0" w:tplc="7BEA64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B761682"/>
    <w:multiLevelType w:val="hybridMultilevel"/>
    <w:tmpl w:val="EBD4CCBA"/>
    <w:lvl w:ilvl="0" w:tplc="124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C42BA"/>
    <w:multiLevelType w:val="multilevel"/>
    <w:tmpl w:val="45AE99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9">
    <w:nsid w:val="331749C8"/>
    <w:multiLevelType w:val="hybridMultilevel"/>
    <w:tmpl w:val="CFCA34C2"/>
    <w:lvl w:ilvl="0" w:tplc="3D18544E">
      <w:start w:val="1"/>
      <w:numFmt w:val="decimalZero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6A7117"/>
    <w:multiLevelType w:val="multilevel"/>
    <w:tmpl w:val="8B08482A"/>
    <w:lvl w:ilvl="0">
      <w:start w:val="1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cs="Calibri" w:hint="default"/>
      </w:rPr>
    </w:lvl>
  </w:abstractNum>
  <w:abstractNum w:abstractNumId="21">
    <w:nsid w:val="50C13F50"/>
    <w:multiLevelType w:val="hybridMultilevel"/>
    <w:tmpl w:val="A8901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E69F3"/>
    <w:multiLevelType w:val="multilevel"/>
    <w:tmpl w:val="0F64D1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>
    <w:nsid w:val="528C08AE"/>
    <w:multiLevelType w:val="multilevel"/>
    <w:tmpl w:val="19C89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4">
    <w:nsid w:val="53C16159"/>
    <w:multiLevelType w:val="hybridMultilevel"/>
    <w:tmpl w:val="8B96861C"/>
    <w:lvl w:ilvl="0" w:tplc="6C4E8C54">
      <w:start w:val="1"/>
      <w:numFmt w:val="lowerLetter"/>
      <w:pStyle w:val="TextosemFormatao1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3A05F7"/>
    <w:multiLevelType w:val="hybridMultilevel"/>
    <w:tmpl w:val="37843B10"/>
    <w:lvl w:ilvl="0" w:tplc="4EC8B3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B17C4A"/>
    <w:multiLevelType w:val="multilevel"/>
    <w:tmpl w:val="60A65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7">
    <w:nsid w:val="5F447E45"/>
    <w:multiLevelType w:val="hybridMultilevel"/>
    <w:tmpl w:val="7638E132"/>
    <w:lvl w:ilvl="0" w:tplc="C1845E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66419B"/>
    <w:multiLevelType w:val="hybridMultilevel"/>
    <w:tmpl w:val="EBD4CCBA"/>
    <w:lvl w:ilvl="0" w:tplc="124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50F8E"/>
    <w:multiLevelType w:val="hybridMultilevel"/>
    <w:tmpl w:val="0422E004"/>
    <w:lvl w:ilvl="0" w:tplc="DFFC72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"/>
  </w:num>
  <w:num w:numId="5">
    <w:abstractNumId w:val="27"/>
  </w:num>
  <w:num w:numId="6">
    <w:abstractNumId w:val="24"/>
  </w:num>
  <w:num w:numId="7">
    <w:abstractNumId w:val="5"/>
  </w:num>
  <w:num w:numId="8">
    <w:abstractNumId w:val="29"/>
  </w:num>
  <w:num w:numId="9">
    <w:abstractNumId w:val="25"/>
  </w:num>
  <w:num w:numId="10">
    <w:abstractNumId w:val="8"/>
  </w:num>
  <w:num w:numId="11">
    <w:abstractNumId w:val="9"/>
  </w:num>
  <w:num w:numId="12">
    <w:abstractNumId w:val="15"/>
  </w:num>
  <w:num w:numId="13">
    <w:abstractNumId w:val="19"/>
  </w:num>
  <w:num w:numId="14">
    <w:abstractNumId w:val="2"/>
  </w:num>
  <w:num w:numId="15">
    <w:abstractNumId w:val="7"/>
  </w:num>
  <w:num w:numId="16">
    <w:abstractNumId w:val="16"/>
  </w:num>
  <w:num w:numId="17">
    <w:abstractNumId w:val="24"/>
    <w:lvlOverride w:ilvl="0">
      <w:startOverride w:val="1"/>
    </w:lvlOverride>
  </w:num>
  <w:num w:numId="18">
    <w:abstractNumId w:val="3"/>
  </w:num>
  <w:num w:numId="19">
    <w:abstractNumId w:val="6"/>
  </w:num>
  <w:num w:numId="20">
    <w:abstractNumId w:val="4"/>
  </w:num>
  <w:num w:numId="21">
    <w:abstractNumId w:val="13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20"/>
  </w:num>
  <w:num w:numId="27">
    <w:abstractNumId w:val="14"/>
  </w:num>
  <w:num w:numId="28">
    <w:abstractNumId w:val="28"/>
  </w:num>
  <w:num w:numId="29">
    <w:abstractNumId w:val="17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9D"/>
    <w:rsid w:val="000036E4"/>
    <w:rsid w:val="00005D40"/>
    <w:rsid w:val="00033F81"/>
    <w:rsid w:val="0003736B"/>
    <w:rsid w:val="00056D56"/>
    <w:rsid w:val="00063493"/>
    <w:rsid w:val="000825FD"/>
    <w:rsid w:val="00095878"/>
    <w:rsid w:val="000978B5"/>
    <w:rsid w:val="000B0319"/>
    <w:rsid w:val="000B3C99"/>
    <w:rsid w:val="000C1181"/>
    <w:rsid w:val="000D5723"/>
    <w:rsid w:val="000E446A"/>
    <w:rsid w:val="000F13D3"/>
    <w:rsid w:val="000F2311"/>
    <w:rsid w:val="00111B97"/>
    <w:rsid w:val="001203D8"/>
    <w:rsid w:val="0013789C"/>
    <w:rsid w:val="00142F31"/>
    <w:rsid w:val="00144488"/>
    <w:rsid w:val="001467C2"/>
    <w:rsid w:val="0015071B"/>
    <w:rsid w:val="001526D5"/>
    <w:rsid w:val="00161894"/>
    <w:rsid w:val="00162341"/>
    <w:rsid w:val="001A2D83"/>
    <w:rsid w:val="001A7FF7"/>
    <w:rsid w:val="001B1290"/>
    <w:rsid w:val="001E38E9"/>
    <w:rsid w:val="001E710B"/>
    <w:rsid w:val="001F6ECC"/>
    <w:rsid w:val="002062DF"/>
    <w:rsid w:val="00207CC3"/>
    <w:rsid w:val="00212D8D"/>
    <w:rsid w:val="00213F76"/>
    <w:rsid w:val="00227724"/>
    <w:rsid w:val="002303E3"/>
    <w:rsid w:val="00231F9A"/>
    <w:rsid w:val="0025196E"/>
    <w:rsid w:val="00262AC2"/>
    <w:rsid w:val="00271DA2"/>
    <w:rsid w:val="00276FDC"/>
    <w:rsid w:val="00281A7F"/>
    <w:rsid w:val="002954C7"/>
    <w:rsid w:val="002A384A"/>
    <w:rsid w:val="002A3C1A"/>
    <w:rsid w:val="002B61D7"/>
    <w:rsid w:val="002B6F6C"/>
    <w:rsid w:val="002C589B"/>
    <w:rsid w:val="002C76BE"/>
    <w:rsid w:val="002C7CC5"/>
    <w:rsid w:val="002D4E40"/>
    <w:rsid w:val="002E1926"/>
    <w:rsid w:val="002E5E9F"/>
    <w:rsid w:val="003041F6"/>
    <w:rsid w:val="00312A5C"/>
    <w:rsid w:val="00323EB5"/>
    <w:rsid w:val="003424D2"/>
    <w:rsid w:val="0034287C"/>
    <w:rsid w:val="00352BF8"/>
    <w:rsid w:val="0035437B"/>
    <w:rsid w:val="00355D0D"/>
    <w:rsid w:val="00361B45"/>
    <w:rsid w:val="003667BF"/>
    <w:rsid w:val="00370224"/>
    <w:rsid w:val="00373384"/>
    <w:rsid w:val="003765B4"/>
    <w:rsid w:val="00381874"/>
    <w:rsid w:val="00385633"/>
    <w:rsid w:val="0039629D"/>
    <w:rsid w:val="00397466"/>
    <w:rsid w:val="00397597"/>
    <w:rsid w:val="00397AD0"/>
    <w:rsid w:val="003A5D44"/>
    <w:rsid w:val="003B341A"/>
    <w:rsid w:val="003C3403"/>
    <w:rsid w:val="003C5FEE"/>
    <w:rsid w:val="003E0711"/>
    <w:rsid w:val="003E0903"/>
    <w:rsid w:val="003E319F"/>
    <w:rsid w:val="003E443C"/>
    <w:rsid w:val="003F2664"/>
    <w:rsid w:val="003F3453"/>
    <w:rsid w:val="003F3A03"/>
    <w:rsid w:val="003F57EE"/>
    <w:rsid w:val="0040212F"/>
    <w:rsid w:val="00402344"/>
    <w:rsid w:val="0041245D"/>
    <w:rsid w:val="00423606"/>
    <w:rsid w:val="00424953"/>
    <w:rsid w:val="00447784"/>
    <w:rsid w:val="00450B2F"/>
    <w:rsid w:val="00452DF4"/>
    <w:rsid w:val="0045531D"/>
    <w:rsid w:val="00456B4B"/>
    <w:rsid w:val="00464F99"/>
    <w:rsid w:val="00465A13"/>
    <w:rsid w:val="0048766E"/>
    <w:rsid w:val="00496BD6"/>
    <w:rsid w:val="004A69AE"/>
    <w:rsid w:val="004A7C2F"/>
    <w:rsid w:val="004D15B6"/>
    <w:rsid w:val="004D4B12"/>
    <w:rsid w:val="004E31DB"/>
    <w:rsid w:val="004E4E62"/>
    <w:rsid w:val="004F6F8E"/>
    <w:rsid w:val="00500117"/>
    <w:rsid w:val="005006A3"/>
    <w:rsid w:val="005101FD"/>
    <w:rsid w:val="00541C43"/>
    <w:rsid w:val="00541CA3"/>
    <w:rsid w:val="005454B3"/>
    <w:rsid w:val="00550E24"/>
    <w:rsid w:val="00554ACC"/>
    <w:rsid w:val="00554B92"/>
    <w:rsid w:val="00554F1A"/>
    <w:rsid w:val="00555577"/>
    <w:rsid w:val="00562CDB"/>
    <w:rsid w:val="005637B4"/>
    <w:rsid w:val="00565794"/>
    <w:rsid w:val="00577CEC"/>
    <w:rsid w:val="00586646"/>
    <w:rsid w:val="005918F6"/>
    <w:rsid w:val="0059219F"/>
    <w:rsid w:val="0059643C"/>
    <w:rsid w:val="005E2345"/>
    <w:rsid w:val="005E72C6"/>
    <w:rsid w:val="005F0A2A"/>
    <w:rsid w:val="005F6FF6"/>
    <w:rsid w:val="0061228C"/>
    <w:rsid w:val="006241BA"/>
    <w:rsid w:val="00636A4C"/>
    <w:rsid w:val="00646DF4"/>
    <w:rsid w:val="00656C6E"/>
    <w:rsid w:val="0066467F"/>
    <w:rsid w:val="0066526D"/>
    <w:rsid w:val="006A4241"/>
    <w:rsid w:val="006A4DDC"/>
    <w:rsid w:val="006A79D6"/>
    <w:rsid w:val="006B1DB1"/>
    <w:rsid w:val="006B580D"/>
    <w:rsid w:val="006D10C1"/>
    <w:rsid w:val="006D2DA8"/>
    <w:rsid w:val="006F4170"/>
    <w:rsid w:val="0071586B"/>
    <w:rsid w:val="00722625"/>
    <w:rsid w:val="00723281"/>
    <w:rsid w:val="00727EB4"/>
    <w:rsid w:val="007466AC"/>
    <w:rsid w:val="007466BF"/>
    <w:rsid w:val="00752918"/>
    <w:rsid w:val="0075478E"/>
    <w:rsid w:val="00766ED0"/>
    <w:rsid w:val="00766F97"/>
    <w:rsid w:val="0077626F"/>
    <w:rsid w:val="00790097"/>
    <w:rsid w:val="007A2938"/>
    <w:rsid w:val="007A3ABE"/>
    <w:rsid w:val="007B1B35"/>
    <w:rsid w:val="007B7F84"/>
    <w:rsid w:val="007C0FA5"/>
    <w:rsid w:val="007D195B"/>
    <w:rsid w:val="007D2BFC"/>
    <w:rsid w:val="007D3DAC"/>
    <w:rsid w:val="007D4007"/>
    <w:rsid w:val="007D5882"/>
    <w:rsid w:val="007D669F"/>
    <w:rsid w:val="007D7F85"/>
    <w:rsid w:val="007F5630"/>
    <w:rsid w:val="00801AB7"/>
    <w:rsid w:val="0080302C"/>
    <w:rsid w:val="0082792B"/>
    <w:rsid w:val="00834F1F"/>
    <w:rsid w:val="008364ED"/>
    <w:rsid w:val="00840A9D"/>
    <w:rsid w:val="008671FB"/>
    <w:rsid w:val="00871751"/>
    <w:rsid w:val="00876923"/>
    <w:rsid w:val="008776F6"/>
    <w:rsid w:val="0088308F"/>
    <w:rsid w:val="00883576"/>
    <w:rsid w:val="0088672F"/>
    <w:rsid w:val="00891966"/>
    <w:rsid w:val="00893B6A"/>
    <w:rsid w:val="008A558F"/>
    <w:rsid w:val="008A56A9"/>
    <w:rsid w:val="008A5F8A"/>
    <w:rsid w:val="008A7907"/>
    <w:rsid w:val="008B4A79"/>
    <w:rsid w:val="008E1B18"/>
    <w:rsid w:val="008F3D54"/>
    <w:rsid w:val="0090534B"/>
    <w:rsid w:val="0090742E"/>
    <w:rsid w:val="009224E9"/>
    <w:rsid w:val="00934D86"/>
    <w:rsid w:val="0095192E"/>
    <w:rsid w:val="009604A7"/>
    <w:rsid w:val="00984784"/>
    <w:rsid w:val="00985464"/>
    <w:rsid w:val="00985FB8"/>
    <w:rsid w:val="00991E79"/>
    <w:rsid w:val="00992A9D"/>
    <w:rsid w:val="009946DA"/>
    <w:rsid w:val="0099713A"/>
    <w:rsid w:val="009C1BAD"/>
    <w:rsid w:val="009D5310"/>
    <w:rsid w:val="009E1F64"/>
    <w:rsid w:val="009E2673"/>
    <w:rsid w:val="009E3247"/>
    <w:rsid w:val="009E72D7"/>
    <w:rsid w:val="009E7E2F"/>
    <w:rsid w:val="009F09A7"/>
    <w:rsid w:val="009F2EE1"/>
    <w:rsid w:val="009F3193"/>
    <w:rsid w:val="009F334E"/>
    <w:rsid w:val="009F3770"/>
    <w:rsid w:val="00A128CE"/>
    <w:rsid w:val="00A17B18"/>
    <w:rsid w:val="00A317EE"/>
    <w:rsid w:val="00A35EFF"/>
    <w:rsid w:val="00A36B41"/>
    <w:rsid w:val="00A45BF6"/>
    <w:rsid w:val="00A56EA4"/>
    <w:rsid w:val="00A60A6F"/>
    <w:rsid w:val="00A6112C"/>
    <w:rsid w:val="00A72C92"/>
    <w:rsid w:val="00A73A59"/>
    <w:rsid w:val="00A749D6"/>
    <w:rsid w:val="00A97FA6"/>
    <w:rsid w:val="00AB41E5"/>
    <w:rsid w:val="00AC0FEF"/>
    <w:rsid w:val="00AE4D3F"/>
    <w:rsid w:val="00B00AAA"/>
    <w:rsid w:val="00B03B95"/>
    <w:rsid w:val="00B03BFC"/>
    <w:rsid w:val="00B24056"/>
    <w:rsid w:val="00B35769"/>
    <w:rsid w:val="00B362AB"/>
    <w:rsid w:val="00B42084"/>
    <w:rsid w:val="00B425AC"/>
    <w:rsid w:val="00B51437"/>
    <w:rsid w:val="00B6391C"/>
    <w:rsid w:val="00B7394C"/>
    <w:rsid w:val="00B73D9A"/>
    <w:rsid w:val="00B7796E"/>
    <w:rsid w:val="00B80177"/>
    <w:rsid w:val="00B81C91"/>
    <w:rsid w:val="00B843FF"/>
    <w:rsid w:val="00B8735C"/>
    <w:rsid w:val="00B9169C"/>
    <w:rsid w:val="00B93131"/>
    <w:rsid w:val="00BB776C"/>
    <w:rsid w:val="00BD0F24"/>
    <w:rsid w:val="00BD2311"/>
    <w:rsid w:val="00BD2F26"/>
    <w:rsid w:val="00BE07D0"/>
    <w:rsid w:val="00BE0A49"/>
    <w:rsid w:val="00BE49A7"/>
    <w:rsid w:val="00BE554C"/>
    <w:rsid w:val="00BF6D5F"/>
    <w:rsid w:val="00C12D00"/>
    <w:rsid w:val="00C25BAD"/>
    <w:rsid w:val="00C30F90"/>
    <w:rsid w:val="00C40865"/>
    <w:rsid w:val="00C50924"/>
    <w:rsid w:val="00C61CB1"/>
    <w:rsid w:val="00C637ED"/>
    <w:rsid w:val="00C6737D"/>
    <w:rsid w:val="00C7007F"/>
    <w:rsid w:val="00C74E59"/>
    <w:rsid w:val="00C8326D"/>
    <w:rsid w:val="00C84CE0"/>
    <w:rsid w:val="00C851C0"/>
    <w:rsid w:val="00C91610"/>
    <w:rsid w:val="00CA0ACE"/>
    <w:rsid w:val="00CB4C15"/>
    <w:rsid w:val="00CB7F53"/>
    <w:rsid w:val="00CC1BCB"/>
    <w:rsid w:val="00CE3E2D"/>
    <w:rsid w:val="00CE7D2A"/>
    <w:rsid w:val="00CF2B0C"/>
    <w:rsid w:val="00D02C89"/>
    <w:rsid w:val="00D03C4A"/>
    <w:rsid w:val="00D12D1A"/>
    <w:rsid w:val="00D15F46"/>
    <w:rsid w:val="00D1657A"/>
    <w:rsid w:val="00D25444"/>
    <w:rsid w:val="00D34B86"/>
    <w:rsid w:val="00D37825"/>
    <w:rsid w:val="00D4555C"/>
    <w:rsid w:val="00D46C6E"/>
    <w:rsid w:val="00D703DE"/>
    <w:rsid w:val="00D741C5"/>
    <w:rsid w:val="00D75997"/>
    <w:rsid w:val="00D93272"/>
    <w:rsid w:val="00DA03D2"/>
    <w:rsid w:val="00DA1E5D"/>
    <w:rsid w:val="00DC156A"/>
    <w:rsid w:val="00DD7C8B"/>
    <w:rsid w:val="00DE4480"/>
    <w:rsid w:val="00DE44B1"/>
    <w:rsid w:val="00E10A53"/>
    <w:rsid w:val="00E26709"/>
    <w:rsid w:val="00E30AAA"/>
    <w:rsid w:val="00E37A5F"/>
    <w:rsid w:val="00E436F0"/>
    <w:rsid w:val="00E50BCD"/>
    <w:rsid w:val="00E54257"/>
    <w:rsid w:val="00E6704C"/>
    <w:rsid w:val="00E73E5E"/>
    <w:rsid w:val="00E758DB"/>
    <w:rsid w:val="00E830B9"/>
    <w:rsid w:val="00E8727E"/>
    <w:rsid w:val="00E95D7D"/>
    <w:rsid w:val="00E95E90"/>
    <w:rsid w:val="00EA1EE8"/>
    <w:rsid w:val="00EB2485"/>
    <w:rsid w:val="00EC00A9"/>
    <w:rsid w:val="00ED0DE7"/>
    <w:rsid w:val="00ED3EA6"/>
    <w:rsid w:val="00ED4341"/>
    <w:rsid w:val="00ED55AF"/>
    <w:rsid w:val="00ED6EEE"/>
    <w:rsid w:val="00EF461F"/>
    <w:rsid w:val="00F0476D"/>
    <w:rsid w:val="00F239DF"/>
    <w:rsid w:val="00F47692"/>
    <w:rsid w:val="00F5297F"/>
    <w:rsid w:val="00F52DFA"/>
    <w:rsid w:val="00F70772"/>
    <w:rsid w:val="00F708CE"/>
    <w:rsid w:val="00F97E1F"/>
    <w:rsid w:val="00FA27E7"/>
    <w:rsid w:val="00FA6A9E"/>
    <w:rsid w:val="00FB2F25"/>
    <w:rsid w:val="00FC18EF"/>
    <w:rsid w:val="00FC4C0C"/>
    <w:rsid w:val="00FC5BAD"/>
    <w:rsid w:val="00FE0CEE"/>
    <w:rsid w:val="00FE5BBF"/>
    <w:rsid w:val="00FE6911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B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4B3"/>
  </w:style>
  <w:style w:type="character" w:customStyle="1" w:styleId="HeaderChar">
    <w:name w:val="Head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erChar">
    <w:name w:val="Foot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noteTextChar">
    <w:name w:val="Footnote Text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Caracteresdenotaderodap">
    <w:name w:val="Caracteres de nota de rodapé"/>
    <w:basedOn w:val="Absatz-Standardschriftart"/>
    <w:rsid w:val="005454B3"/>
    <w:rPr>
      <w:vertAlign w:val="superscript"/>
    </w:rPr>
  </w:style>
  <w:style w:type="paragraph" w:customStyle="1" w:styleId="Captulo">
    <w:name w:val="Capítulo"/>
    <w:basedOn w:val="Normal"/>
    <w:next w:val="Corpodetexto"/>
    <w:rsid w:val="005454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454B3"/>
    <w:pPr>
      <w:spacing w:after="120"/>
    </w:pPr>
  </w:style>
  <w:style w:type="paragraph" w:styleId="Lista">
    <w:name w:val="List"/>
    <w:basedOn w:val="Corpodetexto"/>
    <w:semiHidden/>
    <w:rsid w:val="005454B3"/>
    <w:rPr>
      <w:rFonts w:cs="Tahoma"/>
    </w:rPr>
  </w:style>
  <w:style w:type="paragraph" w:customStyle="1" w:styleId="Legenda1">
    <w:name w:val="Legenda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54B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5454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454B3"/>
    <w:pPr>
      <w:suppressLineNumbers/>
    </w:pPr>
    <w:rPr>
      <w:rFonts w:cs="Tahoma"/>
    </w:rPr>
  </w:style>
  <w:style w:type="paragraph" w:customStyle="1" w:styleId="NoParagraphStyle">
    <w:name w:val="[No Paragraph Style]"/>
    <w:rsid w:val="005454B3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/>
      <w:color w:val="000000"/>
      <w:kern w:val="1"/>
      <w:sz w:val="24"/>
      <w:szCs w:val="24"/>
      <w:lang w:val="en-GB" w:eastAsia="ar-SA"/>
    </w:rPr>
  </w:style>
  <w:style w:type="paragraph" w:customStyle="1" w:styleId="BasicParagraph">
    <w:name w:val="[Basic Paragraph]"/>
    <w:basedOn w:val="NoParagraphStyle"/>
    <w:rsid w:val="005454B3"/>
  </w:style>
  <w:style w:type="paragraph" w:styleId="Cabealho">
    <w:name w:val="header"/>
    <w:basedOn w:val="Normal"/>
    <w:link w:val="CabealhoChar"/>
    <w:uiPriority w:val="99"/>
    <w:rsid w:val="005454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C15"/>
    <w:rPr>
      <w:rFonts w:eastAsia="Arial Unicode MS"/>
      <w:kern w:val="1"/>
      <w:sz w:val="24"/>
      <w:szCs w:val="24"/>
      <w:lang w:eastAsia="ar-SA"/>
    </w:rPr>
  </w:style>
  <w:style w:type="paragraph" w:styleId="Rodap">
    <w:name w:val="footer"/>
    <w:basedOn w:val="Normal"/>
    <w:semiHidden/>
    <w:rsid w:val="005454B3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5454B3"/>
  </w:style>
  <w:style w:type="paragraph" w:styleId="NormalWeb">
    <w:name w:val="Normal (Web)"/>
    <w:basedOn w:val="Normal"/>
    <w:uiPriority w:val="99"/>
    <w:semiHidden/>
    <w:unhideWhenUsed/>
    <w:rsid w:val="009604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style-span">
    <w:name w:val="apple-style-span"/>
    <w:basedOn w:val="Fontepargpadro"/>
    <w:rsid w:val="009604A7"/>
  </w:style>
  <w:style w:type="character" w:styleId="Hyperlink">
    <w:name w:val="Hyperlink"/>
    <w:basedOn w:val="Fontepargpadro"/>
    <w:uiPriority w:val="99"/>
    <w:unhideWhenUsed/>
    <w:rsid w:val="00BF6D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19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425AC"/>
    <w:pPr>
      <w:widowControl/>
      <w:ind w:left="720"/>
    </w:pPr>
    <w:rPr>
      <w:rFonts w:eastAsia="Times New Roman"/>
      <w:kern w:val="0"/>
    </w:rPr>
  </w:style>
  <w:style w:type="paragraph" w:customStyle="1" w:styleId="TextosemFormatao1">
    <w:name w:val="Texto sem Formatação1"/>
    <w:basedOn w:val="Normal"/>
    <w:rsid w:val="000978B5"/>
    <w:pPr>
      <w:widowControl/>
      <w:numPr>
        <w:numId w:val="6"/>
      </w:numPr>
      <w:ind w:left="1418" w:firstLine="0"/>
      <w:jc w:val="both"/>
    </w:pPr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22"/>
    <w:qFormat/>
    <w:rsid w:val="004E31DB"/>
    <w:rPr>
      <w:b/>
      <w:bCs/>
    </w:rPr>
  </w:style>
  <w:style w:type="character" w:styleId="nfase">
    <w:name w:val="Emphasis"/>
    <w:basedOn w:val="Fontepargpadro"/>
    <w:uiPriority w:val="20"/>
    <w:qFormat/>
    <w:rsid w:val="004E31DB"/>
    <w:rPr>
      <w:i/>
      <w:iCs/>
    </w:rPr>
  </w:style>
  <w:style w:type="paragraph" w:customStyle="1" w:styleId="Default">
    <w:name w:val="Default"/>
    <w:rsid w:val="00281A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66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B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4B3"/>
  </w:style>
  <w:style w:type="character" w:customStyle="1" w:styleId="HeaderChar">
    <w:name w:val="Head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erChar">
    <w:name w:val="Foot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noteTextChar">
    <w:name w:val="Footnote Text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Caracteresdenotaderodap">
    <w:name w:val="Caracteres de nota de rodapé"/>
    <w:basedOn w:val="Absatz-Standardschriftart"/>
    <w:rsid w:val="005454B3"/>
    <w:rPr>
      <w:vertAlign w:val="superscript"/>
    </w:rPr>
  </w:style>
  <w:style w:type="paragraph" w:customStyle="1" w:styleId="Captulo">
    <w:name w:val="Capítulo"/>
    <w:basedOn w:val="Normal"/>
    <w:next w:val="Corpodetexto"/>
    <w:rsid w:val="005454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454B3"/>
    <w:pPr>
      <w:spacing w:after="120"/>
    </w:pPr>
  </w:style>
  <w:style w:type="paragraph" w:styleId="Lista">
    <w:name w:val="List"/>
    <w:basedOn w:val="Corpodetexto"/>
    <w:semiHidden/>
    <w:rsid w:val="005454B3"/>
    <w:rPr>
      <w:rFonts w:cs="Tahoma"/>
    </w:rPr>
  </w:style>
  <w:style w:type="paragraph" w:customStyle="1" w:styleId="Legenda1">
    <w:name w:val="Legenda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54B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5454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454B3"/>
    <w:pPr>
      <w:suppressLineNumbers/>
    </w:pPr>
    <w:rPr>
      <w:rFonts w:cs="Tahoma"/>
    </w:rPr>
  </w:style>
  <w:style w:type="paragraph" w:customStyle="1" w:styleId="NoParagraphStyle">
    <w:name w:val="[No Paragraph Style]"/>
    <w:rsid w:val="005454B3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/>
      <w:color w:val="000000"/>
      <w:kern w:val="1"/>
      <w:sz w:val="24"/>
      <w:szCs w:val="24"/>
      <w:lang w:val="en-GB" w:eastAsia="ar-SA"/>
    </w:rPr>
  </w:style>
  <w:style w:type="paragraph" w:customStyle="1" w:styleId="BasicParagraph">
    <w:name w:val="[Basic Paragraph]"/>
    <w:basedOn w:val="NoParagraphStyle"/>
    <w:rsid w:val="005454B3"/>
  </w:style>
  <w:style w:type="paragraph" w:styleId="Cabealho">
    <w:name w:val="header"/>
    <w:basedOn w:val="Normal"/>
    <w:link w:val="CabealhoChar"/>
    <w:uiPriority w:val="99"/>
    <w:rsid w:val="005454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C15"/>
    <w:rPr>
      <w:rFonts w:eastAsia="Arial Unicode MS"/>
      <w:kern w:val="1"/>
      <w:sz w:val="24"/>
      <w:szCs w:val="24"/>
      <w:lang w:eastAsia="ar-SA"/>
    </w:rPr>
  </w:style>
  <w:style w:type="paragraph" w:styleId="Rodap">
    <w:name w:val="footer"/>
    <w:basedOn w:val="Normal"/>
    <w:semiHidden/>
    <w:rsid w:val="005454B3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5454B3"/>
  </w:style>
  <w:style w:type="paragraph" w:styleId="NormalWeb">
    <w:name w:val="Normal (Web)"/>
    <w:basedOn w:val="Normal"/>
    <w:uiPriority w:val="99"/>
    <w:semiHidden/>
    <w:unhideWhenUsed/>
    <w:rsid w:val="009604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style-span">
    <w:name w:val="apple-style-span"/>
    <w:basedOn w:val="Fontepargpadro"/>
    <w:rsid w:val="009604A7"/>
  </w:style>
  <w:style w:type="character" w:styleId="Hyperlink">
    <w:name w:val="Hyperlink"/>
    <w:basedOn w:val="Fontepargpadro"/>
    <w:uiPriority w:val="99"/>
    <w:unhideWhenUsed/>
    <w:rsid w:val="00BF6D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19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425AC"/>
    <w:pPr>
      <w:widowControl/>
      <w:ind w:left="720"/>
    </w:pPr>
    <w:rPr>
      <w:rFonts w:eastAsia="Times New Roman"/>
      <w:kern w:val="0"/>
    </w:rPr>
  </w:style>
  <w:style w:type="paragraph" w:customStyle="1" w:styleId="TextosemFormatao1">
    <w:name w:val="Texto sem Formatação1"/>
    <w:basedOn w:val="Normal"/>
    <w:rsid w:val="000978B5"/>
    <w:pPr>
      <w:widowControl/>
      <w:numPr>
        <w:numId w:val="6"/>
      </w:numPr>
      <w:ind w:left="1418" w:firstLine="0"/>
      <w:jc w:val="both"/>
    </w:pPr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22"/>
    <w:qFormat/>
    <w:rsid w:val="004E31DB"/>
    <w:rPr>
      <w:b/>
      <w:bCs/>
    </w:rPr>
  </w:style>
  <w:style w:type="character" w:styleId="nfase">
    <w:name w:val="Emphasis"/>
    <w:basedOn w:val="Fontepargpadro"/>
    <w:uiPriority w:val="20"/>
    <w:qFormat/>
    <w:rsid w:val="004E31DB"/>
    <w:rPr>
      <w:i/>
      <w:iCs/>
    </w:rPr>
  </w:style>
  <w:style w:type="paragraph" w:customStyle="1" w:styleId="Default">
    <w:name w:val="Default"/>
    <w:rsid w:val="00281A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66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6683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mar@poiesis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2240</Words>
  <Characters>12096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Poiesis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Fernanda FP. Piasentin</cp:lastModifiedBy>
  <cp:revision>2</cp:revision>
  <cp:lastPrinted>2014-12-19T19:01:00Z</cp:lastPrinted>
  <dcterms:created xsi:type="dcterms:W3CDTF">2014-12-22T19:29:00Z</dcterms:created>
  <dcterms:modified xsi:type="dcterms:W3CDTF">2014-12-22T19:29:00Z</dcterms:modified>
</cp:coreProperties>
</file>